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BEF43" w14:textId="77187748" w:rsidR="00C522D0" w:rsidRDefault="00361BAD" w:rsidP="00C522D0">
      <w:pPr>
        <w:keepNext/>
        <w:keepLines/>
        <w:spacing w:before="480" w:after="120"/>
        <w:jc w:val="center"/>
        <w:outlineLvl w:val="0"/>
        <w:rPr>
          <w:rFonts w:ascii="Century Gothic" w:eastAsia="MS Mincho" w:hAnsi="Century Gothic"/>
          <w:b/>
          <w:sz w:val="20"/>
        </w:rPr>
      </w:pPr>
      <w:r>
        <w:rPr>
          <w:noProof/>
        </w:rPr>
        <w:drawing>
          <wp:inline distT="0" distB="0" distL="0" distR="0" wp14:anchorId="00A4F1F5" wp14:editId="39887F1B">
            <wp:extent cx="1533525" cy="157474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908" cy="1581303"/>
                    </a:xfrm>
                    <a:prstGeom prst="rect">
                      <a:avLst/>
                    </a:prstGeom>
                    <a:noFill/>
                    <a:ln>
                      <a:noFill/>
                    </a:ln>
                  </pic:spPr>
                </pic:pic>
              </a:graphicData>
            </a:graphic>
          </wp:inline>
        </w:drawing>
      </w:r>
    </w:p>
    <w:p w14:paraId="5F16BC46" w14:textId="77777777" w:rsidR="00C522D0" w:rsidRDefault="00C522D0" w:rsidP="00C522D0">
      <w:pPr>
        <w:keepNext/>
        <w:keepLines/>
        <w:spacing w:before="480" w:after="120"/>
        <w:jc w:val="center"/>
        <w:outlineLvl w:val="0"/>
        <w:rPr>
          <w:rFonts w:ascii="Century Gothic" w:eastAsia="MS Mincho" w:hAnsi="Century Gothic"/>
          <w:b/>
          <w:sz w:val="20"/>
        </w:rPr>
      </w:pPr>
    </w:p>
    <w:p w14:paraId="0641A898" w14:textId="3C24A926" w:rsidR="00C522D0" w:rsidRPr="008241D7" w:rsidRDefault="00D15738" w:rsidP="00C522D0">
      <w:pPr>
        <w:pStyle w:val="Default"/>
        <w:jc w:val="center"/>
        <w:rPr>
          <w:rFonts w:ascii="Century Gothic" w:hAnsi="Century Gothic"/>
          <w:b/>
          <w:bCs/>
          <w:sz w:val="36"/>
          <w:szCs w:val="36"/>
        </w:rPr>
      </w:pPr>
      <w:r>
        <w:rPr>
          <w:rFonts w:ascii="Century Gothic" w:hAnsi="Century Gothic"/>
          <w:b/>
          <w:bCs/>
          <w:sz w:val="36"/>
          <w:szCs w:val="36"/>
        </w:rPr>
        <w:t>Charging and Remissions Policy</w:t>
      </w:r>
    </w:p>
    <w:p w14:paraId="1FED768F" w14:textId="77777777" w:rsidR="00C522D0" w:rsidRDefault="00C522D0" w:rsidP="00C522D0">
      <w:pPr>
        <w:pStyle w:val="Default"/>
        <w:jc w:val="center"/>
        <w:rPr>
          <w:rFonts w:ascii="Century Gothic" w:hAnsi="Century Gothic"/>
          <w:b/>
          <w:bCs/>
          <w:sz w:val="28"/>
          <w:szCs w:val="28"/>
        </w:rPr>
      </w:pPr>
      <w:r w:rsidRPr="00BF3BE7">
        <w:rPr>
          <w:rFonts w:ascii="Century Gothic" w:hAnsi="Century Gothic"/>
          <w:noProof/>
          <w:sz w:val="28"/>
          <w:szCs w:val="28"/>
          <w:lang w:eastAsia="en-GB"/>
        </w:rPr>
        <mc:AlternateContent>
          <mc:Choice Requires="wps">
            <w:drawing>
              <wp:anchor distT="0" distB="0" distL="114300" distR="114300" simplePos="0" relativeHeight="251659264" behindDoc="0" locked="0" layoutInCell="1" allowOverlap="1" wp14:anchorId="78C513DB" wp14:editId="3B97B278">
                <wp:simplePos x="0" y="0"/>
                <wp:positionH relativeFrom="column">
                  <wp:posOffset>-914400</wp:posOffset>
                </wp:positionH>
                <wp:positionV relativeFrom="paragraph">
                  <wp:posOffset>2425700</wp:posOffset>
                </wp:positionV>
                <wp:extent cx="3755390" cy="302895"/>
                <wp:effectExtent l="0" t="0" r="0" b="190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302895"/>
                        </a:xfrm>
                        <a:prstGeom prst="rect">
                          <a:avLst/>
                        </a:prstGeom>
                        <a:noFill/>
                        <a:ln>
                          <a:noFill/>
                        </a:ln>
                      </wps:spPr>
                      <wps:txbx>
                        <w:txbxContent>
                          <w:p w14:paraId="4D16FEC9" w14:textId="77777777" w:rsidR="00C522D0" w:rsidRDefault="00C522D0" w:rsidP="00C52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8C513DB" id="_x0000_t202" coordsize="21600,21600" o:spt="202" path="m,l,21600r21600,l21600,xe">
                <v:stroke joinstyle="miter"/>
                <v:path gradientshapeok="t" o:connecttype="rect"/>
              </v:shapetype>
              <v:shape id="Text Box 87" o:spid="_x0000_s1026" type="#_x0000_t202" style="position:absolute;left:0;text-align:left;margin-left:-1in;margin-top:191pt;width:295.7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" filled="f" stroked="f">
                <v:textbox>
                  <w:txbxContent>
                    <w:p w14:paraId="4D16FEC9" w14:textId="77777777" w:rsidR="00C522D0" w:rsidRDefault="00C522D0" w:rsidP="00C522D0"/>
                  </w:txbxContent>
                </v:textbox>
              </v:shape>
            </w:pict>
          </mc:Fallback>
        </mc:AlternateContent>
      </w:r>
    </w:p>
    <w:p w14:paraId="73EA0D49" w14:textId="5FB3DEC4" w:rsidR="00C522D0" w:rsidRDefault="00C522D0" w:rsidP="00C522D0">
      <w:pPr>
        <w:pStyle w:val="Default"/>
        <w:jc w:val="center"/>
        <w:rPr>
          <w:rFonts w:ascii="Century Gothic" w:eastAsia="MS Gothic" w:hAnsi="Century Gothic"/>
          <w:bCs/>
          <w:sz w:val="22"/>
          <w:szCs w:val="22"/>
        </w:rPr>
      </w:pPr>
      <w:r w:rsidRPr="008241D7">
        <w:rPr>
          <w:rFonts w:ascii="Century Gothic" w:eastAsia="MS Gothic" w:hAnsi="Century Gothic"/>
          <w:bCs/>
          <w:sz w:val="22"/>
          <w:szCs w:val="22"/>
        </w:rPr>
        <w:t xml:space="preserve">Bramley Church of England Infant and Nursery School </w:t>
      </w:r>
    </w:p>
    <w:p w14:paraId="2A3FDDCB" w14:textId="77777777" w:rsidR="00770916" w:rsidRDefault="00770916" w:rsidP="00C522D0">
      <w:pPr>
        <w:pStyle w:val="Default"/>
        <w:jc w:val="center"/>
        <w:rPr>
          <w:rFonts w:ascii="Century Gothic" w:eastAsia="MS Gothic" w:hAnsi="Century Gothic"/>
          <w:bCs/>
          <w:sz w:val="22"/>
          <w:szCs w:val="22"/>
        </w:rPr>
      </w:pPr>
    </w:p>
    <w:p w14:paraId="1AC7EA94" w14:textId="77777777" w:rsidR="00770916" w:rsidRPr="00D55816" w:rsidRDefault="00770916" w:rsidP="00770916">
      <w:pPr>
        <w:pStyle w:val="Default"/>
        <w:jc w:val="center"/>
        <w:rPr>
          <w:rFonts w:ascii="Century Gothic" w:eastAsia="MS Gothic" w:hAnsi="Century Gothic"/>
          <w:bCs/>
          <w:sz w:val="22"/>
          <w:szCs w:val="22"/>
        </w:rPr>
      </w:pPr>
      <w:r>
        <w:rPr>
          <w:rFonts w:ascii="Century Gothic" w:eastAsia="MS Gothic" w:hAnsi="Century Gothic"/>
          <w:bCs/>
          <w:sz w:val="22"/>
          <w:szCs w:val="22"/>
        </w:rPr>
        <w:t>“</w:t>
      </w:r>
      <w:r w:rsidRPr="00D55816">
        <w:rPr>
          <w:rFonts w:ascii="Century Gothic" w:eastAsia="MS Gothic" w:hAnsi="Century Gothic"/>
          <w:bCs/>
          <w:sz w:val="22"/>
          <w:szCs w:val="22"/>
        </w:rPr>
        <w:t>Your word is a lamp to guide me and a light for my path." Psalm 119(105)</w:t>
      </w:r>
    </w:p>
    <w:p w14:paraId="027EEE09" w14:textId="77777777" w:rsidR="00770916" w:rsidRDefault="00770916" w:rsidP="00770916">
      <w:pPr>
        <w:pStyle w:val="Default"/>
        <w:jc w:val="center"/>
        <w:rPr>
          <w:rFonts w:ascii="Century Gothic" w:eastAsia="MS Gothic" w:hAnsi="Century Gothic"/>
          <w:bCs/>
          <w:sz w:val="22"/>
          <w:szCs w:val="22"/>
        </w:rPr>
      </w:pPr>
      <w:r w:rsidRPr="00D55816">
        <w:rPr>
          <w:rFonts w:ascii="Century Gothic" w:eastAsia="MS Gothic" w:hAnsi="Century Gothic"/>
          <w:bCs/>
          <w:sz w:val="22"/>
          <w:szCs w:val="22"/>
        </w:rPr>
        <w:t xml:space="preserve">Rooted in Christian </w:t>
      </w:r>
      <w:bookmarkStart w:id="0" w:name="_GoBack"/>
      <w:r w:rsidRPr="00D55816">
        <w:rPr>
          <w:rFonts w:ascii="Century Gothic" w:eastAsia="MS Gothic" w:hAnsi="Century Gothic"/>
          <w:bCs/>
          <w:sz w:val="22"/>
          <w:szCs w:val="22"/>
        </w:rPr>
        <w:t>va</w:t>
      </w:r>
      <w:bookmarkEnd w:id="0"/>
      <w:r w:rsidRPr="00D55816">
        <w:rPr>
          <w:rFonts w:ascii="Century Gothic" w:eastAsia="MS Gothic" w:hAnsi="Century Gothic"/>
          <w:bCs/>
          <w:sz w:val="22"/>
          <w:szCs w:val="22"/>
        </w:rPr>
        <w:t>lues, seek within, wonder why, reach out, aim high</w:t>
      </w:r>
      <w:r>
        <w:rPr>
          <w:rFonts w:ascii="Century Gothic" w:eastAsia="MS Gothic" w:hAnsi="Century Gothic"/>
          <w:bCs/>
          <w:sz w:val="22"/>
          <w:szCs w:val="22"/>
        </w:rPr>
        <w:t>.</w:t>
      </w:r>
    </w:p>
    <w:p w14:paraId="750C9257" w14:textId="6B446240" w:rsidR="00C522D0" w:rsidRPr="008241D7" w:rsidRDefault="00C522D0" w:rsidP="00C522D0">
      <w:pPr>
        <w:pStyle w:val="Default"/>
        <w:jc w:val="center"/>
        <w:rPr>
          <w:rFonts w:ascii="Century Gothic" w:eastAsia="MS Gothic" w:hAnsi="Century Gothic"/>
          <w:bCs/>
          <w:sz w:val="22"/>
          <w:szCs w:val="22"/>
        </w:rPr>
      </w:pPr>
    </w:p>
    <w:p w14:paraId="7E57184D" w14:textId="77777777" w:rsidR="00C522D0" w:rsidRPr="008241D7" w:rsidRDefault="00C522D0" w:rsidP="00C522D0">
      <w:pPr>
        <w:pStyle w:val="Default"/>
        <w:jc w:val="center"/>
        <w:rPr>
          <w:rFonts w:ascii="Century Gothic" w:eastAsia="MS Gothic" w:hAnsi="Century Gothic"/>
          <w:bCs/>
        </w:rPr>
      </w:pPr>
    </w:p>
    <w:tbl>
      <w:tblPr>
        <w:tblW w:w="9639" w:type="dxa"/>
        <w:tblBorders>
          <w:insideH w:val="single" w:sz="18" w:space="0" w:color="FFFFFF"/>
        </w:tblBorders>
        <w:shd w:val="clear" w:color="auto" w:fill="F2F2F2" w:themeFill="background1" w:themeFillShade="F2"/>
        <w:tblCellMar>
          <w:top w:w="57" w:type="dxa"/>
          <w:bottom w:w="57" w:type="dxa"/>
        </w:tblCellMar>
        <w:tblLook w:val="04A0" w:firstRow="1" w:lastRow="0" w:firstColumn="1" w:lastColumn="0" w:noHBand="0" w:noVBand="1"/>
      </w:tblPr>
      <w:tblGrid>
        <w:gridCol w:w="2235"/>
        <w:gridCol w:w="7404"/>
      </w:tblGrid>
      <w:tr w:rsidR="00C522D0" w:rsidRPr="00C522D0" w14:paraId="11236CA6" w14:textId="77777777" w:rsidTr="00D1438C">
        <w:tc>
          <w:tcPr>
            <w:tcW w:w="2235" w:type="dxa"/>
            <w:shd w:val="clear" w:color="auto" w:fill="F2F2F2" w:themeFill="background1" w:themeFillShade="F2"/>
          </w:tcPr>
          <w:p w14:paraId="6E4C362F" w14:textId="77777777" w:rsidR="00C522D0" w:rsidRPr="00C522D0" w:rsidRDefault="00C522D0" w:rsidP="00D1438C">
            <w:pPr>
              <w:spacing w:before="120" w:after="120"/>
              <w:rPr>
                <w:rFonts w:ascii="Century Gothic" w:eastAsia="MS Mincho" w:hAnsi="Century Gothic"/>
                <w:b/>
                <w:sz w:val="22"/>
                <w:szCs w:val="22"/>
              </w:rPr>
            </w:pPr>
            <w:r w:rsidRPr="00C522D0">
              <w:rPr>
                <w:rFonts w:ascii="Century Gothic" w:eastAsia="MS Mincho" w:hAnsi="Century Gothic"/>
                <w:b/>
                <w:sz w:val="22"/>
                <w:szCs w:val="22"/>
              </w:rPr>
              <w:t>Policy effective from</w:t>
            </w:r>
          </w:p>
        </w:tc>
        <w:tc>
          <w:tcPr>
            <w:tcW w:w="7404" w:type="dxa"/>
            <w:shd w:val="clear" w:color="auto" w:fill="F2F2F2" w:themeFill="background1" w:themeFillShade="F2"/>
          </w:tcPr>
          <w:p w14:paraId="7CC79EC8" w14:textId="39F81100" w:rsidR="00C522D0" w:rsidRPr="00C522D0" w:rsidRDefault="001969EE" w:rsidP="00D1438C">
            <w:pPr>
              <w:spacing w:before="120" w:after="120"/>
              <w:rPr>
                <w:rFonts w:ascii="Century Gothic" w:eastAsia="MS Mincho" w:hAnsi="Century Gothic"/>
                <w:sz w:val="22"/>
                <w:szCs w:val="22"/>
              </w:rPr>
            </w:pPr>
            <w:r>
              <w:rPr>
                <w:rFonts w:ascii="Century Gothic" w:eastAsia="MS Mincho" w:hAnsi="Century Gothic"/>
                <w:sz w:val="22"/>
                <w:szCs w:val="22"/>
              </w:rPr>
              <w:t>November</w:t>
            </w:r>
            <w:r w:rsidR="00C522D0" w:rsidRPr="00C522D0">
              <w:rPr>
                <w:rFonts w:ascii="Century Gothic" w:eastAsia="MS Mincho" w:hAnsi="Century Gothic"/>
                <w:sz w:val="22"/>
                <w:szCs w:val="22"/>
              </w:rPr>
              <w:t xml:space="preserve"> 2021</w:t>
            </w:r>
          </w:p>
        </w:tc>
      </w:tr>
      <w:tr w:rsidR="00C522D0" w:rsidRPr="00C522D0" w14:paraId="1A6E0519" w14:textId="77777777" w:rsidTr="00D1438C">
        <w:tc>
          <w:tcPr>
            <w:tcW w:w="2235" w:type="dxa"/>
            <w:shd w:val="clear" w:color="auto" w:fill="F2F2F2" w:themeFill="background1" w:themeFillShade="F2"/>
          </w:tcPr>
          <w:p w14:paraId="170BD7E0" w14:textId="77777777" w:rsidR="00C522D0" w:rsidRPr="00C522D0" w:rsidRDefault="00C522D0" w:rsidP="00D1438C">
            <w:pPr>
              <w:spacing w:before="120" w:after="120"/>
              <w:rPr>
                <w:rFonts w:ascii="Century Gothic" w:eastAsia="MS Mincho" w:hAnsi="Century Gothic"/>
                <w:b/>
                <w:sz w:val="22"/>
                <w:szCs w:val="22"/>
              </w:rPr>
            </w:pPr>
            <w:r w:rsidRPr="00C522D0">
              <w:rPr>
                <w:rFonts w:ascii="Century Gothic" w:eastAsia="MS Mincho" w:hAnsi="Century Gothic"/>
                <w:b/>
                <w:sz w:val="22"/>
                <w:szCs w:val="22"/>
              </w:rPr>
              <w:t>Approved by</w:t>
            </w:r>
          </w:p>
        </w:tc>
        <w:tc>
          <w:tcPr>
            <w:tcW w:w="7404" w:type="dxa"/>
            <w:shd w:val="clear" w:color="auto" w:fill="F2F2F2" w:themeFill="background1" w:themeFillShade="F2"/>
          </w:tcPr>
          <w:p w14:paraId="3C656F5D" w14:textId="77777777" w:rsidR="00C522D0" w:rsidRPr="00C522D0" w:rsidRDefault="00C522D0" w:rsidP="00D1438C">
            <w:pPr>
              <w:spacing w:before="120" w:after="120"/>
              <w:rPr>
                <w:rFonts w:ascii="Century Gothic" w:eastAsia="MS Mincho" w:hAnsi="Century Gothic"/>
                <w:sz w:val="22"/>
                <w:szCs w:val="22"/>
              </w:rPr>
            </w:pPr>
            <w:r w:rsidRPr="00C522D0">
              <w:rPr>
                <w:rFonts w:ascii="Century Gothic" w:eastAsia="MS Mincho" w:hAnsi="Century Gothic"/>
                <w:sz w:val="22"/>
                <w:szCs w:val="22"/>
              </w:rPr>
              <w:t>Resources Committee</w:t>
            </w:r>
          </w:p>
        </w:tc>
      </w:tr>
      <w:tr w:rsidR="00C522D0" w:rsidRPr="00C522D0" w14:paraId="6CF66B0E" w14:textId="77777777" w:rsidTr="00D1438C">
        <w:tc>
          <w:tcPr>
            <w:tcW w:w="2235" w:type="dxa"/>
            <w:shd w:val="clear" w:color="auto" w:fill="F2F2F2" w:themeFill="background1" w:themeFillShade="F2"/>
          </w:tcPr>
          <w:p w14:paraId="09C66069" w14:textId="77777777" w:rsidR="00C522D0" w:rsidRPr="00C522D0" w:rsidRDefault="00C522D0" w:rsidP="00D1438C">
            <w:pPr>
              <w:spacing w:before="120" w:after="120"/>
              <w:rPr>
                <w:rFonts w:ascii="Century Gothic" w:eastAsia="MS Mincho" w:hAnsi="Century Gothic"/>
                <w:b/>
                <w:sz w:val="22"/>
                <w:szCs w:val="22"/>
              </w:rPr>
            </w:pPr>
            <w:r w:rsidRPr="00C522D0">
              <w:rPr>
                <w:rFonts w:ascii="Century Gothic" w:eastAsia="MS Mincho" w:hAnsi="Century Gothic"/>
                <w:b/>
                <w:sz w:val="22"/>
                <w:szCs w:val="22"/>
              </w:rPr>
              <w:t>Last reviewed on</w:t>
            </w:r>
          </w:p>
        </w:tc>
        <w:tc>
          <w:tcPr>
            <w:tcW w:w="7404" w:type="dxa"/>
            <w:shd w:val="clear" w:color="auto" w:fill="F2F2F2" w:themeFill="background1" w:themeFillShade="F2"/>
          </w:tcPr>
          <w:p w14:paraId="1A6D44D5" w14:textId="1B406BF1" w:rsidR="00C522D0" w:rsidRPr="00C522D0" w:rsidRDefault="001969EE" w:rsidP="00D1438C">
            <w:pPr>
              <w:spacing w:before="120" w:after="120"/>
              <w:rPr>
                <w:rFonts w:ascii="Century Gothic" w:eastAsia="MS Mincho" w:hAnsi="Century Gothic"/>
                <w:sz w:val="22"/>
                <w:szCs w:val="22"/>
              </w:rPr>
            </w:pPr>
            <w:r>
              <w:rPr>
                <w:rFonts w:ascii="Century Gothic" w:eastAsia="MS Mincho" w:hAnsi="Century Gothic"/>
                <w:sz w:val="22"/>
                <w:szCs w:val="22"/>
              </w:rPr>
              <w:t>November</w:t>
            </w:r>
            <w:r w:rsidR="00C522D0" w:rsidRPr="00C522D0">
              <w:rPr>
                <w:rFonts w:ascii="Century Gothic" w:eastAsia="MS Mincho" w:hAnsi="Century Gothic"/>
                <w:sz w:val="22"/>
                <w:szCs w:val="22"/>
              </w:rPr>
              <w:t xml:space="preserve"> 20</w:t>
            </w:r>
            <w:r w:rsidR="004E0FD3">
              <w:rPr>
                <w:rFonts w:ascii="Century Gothic" w:eastAsia="MS Mincho" w:hAnsi="Century Gothic"/>
                <w:sz w:val="22"/>
                <w:szCs w:val="22"/>
              </w:rPr>
              <w:t>22</w:t>
            </w:r>
          </w:p>
        </w:tc>
      </w:tr>
      <w:tr w:rsidR="00C522D0" w:rsidRPr="00C522D0" w14:paraId="1F85033E" w14:textId="77777777" w:rsidTr="00D1438C">
        <w:tc>
          <w:tcPr>
            <w:tcW w:w="2235" w:type="dxa"/>
            <w:shd w:val="clear" w:color="auto" w:fill="F2F2F2" w:themeFill="background1" w:themeFillShade="F2"/>
          </w:tcPr>
          <w:p w14:paraId="4475E375" w14:textId="77777777" w:rsidR="00C522D0" w:rsidRPr="00C522D0" w:rsidRDefault="00C522D0" w:rsidP="00D1438C">
            <w:pPr>
              <w:spacing w:before="120" w:after="120"/>
              <w:rPr>
                <w:rFonts w:ascii="Century Gothic" w:eastAsia="MS Mincho" w:hAnsi="Century Gothic"/>
                <w:b/>
                <w:sz w:val="22"/>
                <w:szCs w:val="22"/>
              </w:rPr>
            </w:pPr>
            <w:r w:rsidRPr="00C522D0">
              <w:rPr>
                <w:rFonts w:ascii="Century Gothic" w:eastAsia="MS Mincho" w:hAnsi="Century Gothic"/>
                <w:b/>
                <w:sz w:val="22"/>
                <w:szCs w:val="22"/>
              </w:rPr>
              <w:t>Next review due by</w:t>
            </w:r>
          </w:p>
        </w:tc>
        <w:tc>
          <w:tcPr>
            <w:tcW w:w="7404" w:type="dxa"/>
            <w:shd w:val="clear" w:color="auto" w:fill="F2F2F2" w:themeFill="background1" w:themeFillShade="F2"/>
          </w:tcPr>
          <w:p w14:paraId="79A3E494" w14:textId="35AE9B8A" w:rsidR="00C522D0" w:rsidRPr="00C522D0" w:rsidRDefault="001969EE" w:rsidP="00D1438C">
            <w:pPr>
              <w:spacing w:before="120" w:after="120"/>
              <w:rPr>
                <w:rFonts w:ascii="Century Gothic" w:eastAsia="MS Mincho" w:hAnsi="Century Gothic"/>
                <w:sz w:val="22"/>
                <w:szCs w:val="22"/>
              </w:rPr>
            </w:pPr>
            <w:r>
              <w:rPr>
                <w:rFonts w:ascii="Century Gothic" w:eastAsia="MS Mincho" w:hAnsi="Century Gothic"/>
                <w:sz w:val="22"/>
                <w:szCs w:val="22"/>
              </w:rPr>
              <w:t>November</w:t>
            </w:r>
            <w:r w:rsidR="00C522D0" w:rsidRPr="00C522D0">
              <w:rPr>
                <w:rFonts w:ascii="Century Gothic" w:eastAsia="MS Mincho" w:hAnsi="Century Gothic"/>
                <w:sz w:val="22"/>
                <w:szCs w:val="22"/>
              </w:rPr>
              <w:t xml:space="preserve"> 202</w:t>
            </w:r>
            <w:r w:rsidR="004E0FD3">
              <w:rPr>
                <w:rFonts w:ascii="Century Gothic" w:eastAsia="MS Mincho" w:hAnsi="Century Gothic"/>
                <w:sz w:val="22"/>
                <w:szCs w:val="22"/>
              </w:rPr>
              <w:t>3</w:t>
            </w:r>
          </w:p>
        </w:tc>
      </w:tr>
    </w:tbl>
    <w:p w14:paraId="4CDA3691" w14:textId="77777777" w:rsidR="00C522D0" w:rsidRPr="00BF1AF7" w:rsidRDefault="00C522D0" w:rsidP="00C522D0">
      <w:pPr>
        <w:rPr>
          <w:rFonts w:ascii="Century Gothic" w:hAnsi="Century Gothic"/>
          <w:sz w:val="22"/>
          <w:szCs w:val="22"/>
        </w:rPr>
      </w:pPr>
    </w:p>
    <w:p w14:paraId="6A6C38BB" w14:textId="77777777" w:rsidR="00C522D0" w:rsidRDefault="00C522D0" w:rsidP="00C522D0">
      <w:pPr>
        <w:rPr>
          <w:rFonts w:ascii="Century Gothic" w:hAnsi="Century Gothic"/>
          <w:sz w:val="22"/>
          <w:szCs w:val="22"/>
        </w:rPr>
      </w:pPr>
    </w:p>
    <w:tbl>
      <w:tblPr>
        <w:tblStyle w:val="TableGrid"/>
        <w:tblW w:w="9634" w:type="dxa"/>
        <w:tblLook w:val="04A0" w:firstRow="1" w:lastRow="0" w:firstColumn="1" w:lastColumn="0" w:noHBand="0" w:noVBand="1"/>
      </w:tblPr>
      <w:tblGrid>
        <w:gridCol w:w="1004"/>
        <w:gridCol w:w="4416"/>
        <w:gridCol w:w="2088"/>
        <w:gridCol w:w="2126"/>
      </w:tblGrid>
      <w:tr w:rsidR="00C522D0" w:rsidRPr="00C522D0" w14:paraId="4B63FF70" w14:textId="77777777" w:rsidTr="00D1438C">
        <w:trPr>
          <w:cantSplit/>
          <w:trHeight w:val="567"/>
        </w:trPr>
        <w:tc>
          <w:tcPr>
            <w:tcW w:w="9634" w:type="dxa"/>
            <w:gridSpan w:val="4"/>
            <w:shd w:val="clear" w:color="auto" w:fill="F2F2F2" w:themeFill="background1" w:themeFillShade="F2"/>
          </w:tcPr>
          <w:p w14:paraId="54C958E4" w14:textId="77777777" w:rsidR="00C522D0" w:rsidRPr="00C522D0" w:rsidRDefault="00C522D0" w:rsidP="00D1438C">
            <w:pPr>
              <w:rPr>
                <w:rFonts w:ascii="Century Gothic" w:hAnsi="Century Gothic"/>
                <w:b/>
                <w:bCs/>
                <w:sz w:val="22"/>
                <w:szCs w:val="22"/>
              </w:rPr>
            </w:pPr>
            <w:r w:rsidRPr="00C522D0">
              <w:rPr>
                <w:rFonts w:ascii="Century Gothic" w:hAnsi="Century Gothic"/>
                <w:b/>
                <w:bCs/>
                <w:sz w:val="22"/>
                <w:szCs w:val="22"/>
              </w:rPr>
              <w:t>Version history</w:t>
            </w:r>
          </w:p>
        </w:tc>
      </w:tr>
      <w:tr w:rsidR="00C522D0" w:rsidRPr="00C522D0" w14:paraId="347C1EDA" w14:textId="77777777" w:rsidTr="00D95431">
        <w:trPr>
          <w:cantSplit/>
          <w:trHeight w:val="567"/>
        </w:trPr>
        <w:tc>
          <w:tcPr>
            <w:tcW w:w="1004" w:type="dxa"/>
            <w:shd w:val="clear" w:color="auto" w:fill="F2F2F2" w:themeFill="background1" w:themeFillShade="F2"/>
          </w:tcPr>
          <w:p w14:paraId="564B5902" w14:textId="77777777" w:rsidR="00C522D0" w:rsidRPr="00C522D0" w:rsidRDefault="00C522D0" w:rsidP="00D1438C">
            <w:pPr>
              <w:rPr>
                <w:rFonts w:ascii="Century Gothic" w:hAnsi="Century Gothic"/>
                <w:b/>
                <w:bCs/>
                <w:sz w:val="22"/>
                <w:szCs w:val="22"/>
              </w:rPr>
            </w:pPr>
            <w:r w:rsidRPr="00C522D0">
              <w:rPr>
                <w:rFonts w:ascii="Century Gothic" w:hAnsi="Century Gothic"/>
                <w:b/>
                <w:bCs/>
                <w:sz w:val="22"/>
                <w:szCs w:val="22"/>
              </w:rPr>
              <w:t xml:space="preserve">Version </w:t>
            </w:r>
          </w:p>
        </w:tc>
        <w:tc>
          <w:tcPr>
            <w:tcW w:w="4416" w:type="dxa"/>
            <w:shd w:val="clear" w:color="auto" w:fill="F2F2F2" w:themeFill="background1" w:themeFillShade="F2"/>
          </w:tcPr>
          <w:p w14:paraId="23A27C18" w14:textId="77777777" w:rsidR="00C522D0" w:rsidRPr="00C522D0" w:rsidRDefault="00C522D0" w:rsidP="00D1438C">
            <w:pPr>
              <w:rPr>
                <w:rFonts w:ascii="Century Gothic" w:hAnsi="Century Gothic"/>
                <w:b/>
                <w:bCs/>
                <w:sz w:val="22"/>
                <w:szCs w:val="22"/>
              </w:rPr>
            </w:pPr>
            <w:r w:rsidRPr="00C522D0">
              <w:rPr>
                <w:rFonts w:ascii="Century Gothic" w:hAnsi="Century Gothic"/>
                <w:b/>
                <w:bCs/>
                <w:sz w:val="22"/>
                <w:szCs w:val="22"/>
              </w:rPr>
              <w:t>Description of change</w:t>
            </w:r>
          </w:p>
        </w:tc>
        <w:tc>
          <w:tcPr>
            <w:tcW w:w="2088" w:type="dxa"/>
            <w:shd w:val="clear" w:color="auto" w:fill="F2F2F2" w:themeFill="background1" w:themeFillShade="F2"/>
          </w:tcPr>
          <w:p w14:paraId="2B7F5A72" w14:textId="77777777" w:rsidR="00C522D0" w:rsidRPr="00C522D0" w:rsidRDefault="00C522D0" w:rsidP="00D1438C">
            <w:pPr>
              <w:rPr>
                <w:rFonts w:ascii="Century Gothic" w:hAnsi="Century Gothic"/>
                <w:b/>
                <w:bCs/>
                <w:sz w:val="22"/>
                <w:szCs w:val="22"/>
              </w:rPr>
            </w:pPr>
            <w:r w:rsidRPr="00C522D0">
              <w:rPr>
                <w:rFonts w:ascii="Century Gothic" w:hAnsi="Century Gothic"/>
                <w:b/>
                <w:bCs/>
                <w:sz w:val="22"/>
                <w:szCs w:val="22"/>
              </w:rPr>
              <w:t>Author</w:t>
            </w:r>
          </w:p>
        </w:tc>
        <w:tc>
          <w:tcPr>
            <w:tcW w:w="2126" w:type="dxa"/>
            <w:shd w:val="clear" w:color="auto" w:fill="F2F2F2" w:themeFill="background1" w:themeFillShade="F2"/>
          </w:tcPr>
          <w:p w14:paraId="4FBD83F5" w14:textId="77777777" w:rsidR="00C522D0" w:rsidRPr="00C522D0" w:rsidRDefault="00C522D0" w:rsidP="00D1438C">
            <w:pPr>
              <w:rPr>
                <w:rFonts w:ascii="Century Gothic" w:hAnsi="Century Gothic"/>
                <w:b/>
                <w:bCs/>
                <w:sz w:val="22"/>
                <w:szCs w:val="22"/>
              </w:rPr>
            </w:pPr>
            <w:r w:rsidRPr="00C522D0">
              <w:rPr>
                <w:rFonts w:ascii="Century Gothic" w:hAnsi="Century Gothic"/>
                <w:b/>
                <w:bCs/>
                <w:sz w:val="22"/>
                <w:szCs w:val="22"/>
              </w:rPr>
              <w:t>Approved</w:t>
            </w:r>
          </w:p>
        </w:tc>
      </w:tr>
      <w:tr w:rsidR="00C522D0" w14:paraId="7AD1A06E" w14:textId="77777777" w:rsidTr="00D95431">
        <w:trPr>
          <w:cantSplit/>
          <w:trHeight w:val="567"/>
        </w:trPr>
        <w:tc>
          <w:tcPr>
            <w:tcW w:w="1004" w:type="dxa"/>
          </w:tcPr>
          <w:p w14:paraId="4DD059F4" w14:textId="451CACA4" w:rsidR="00C522D0" w:rsidRDefault="00D15738" w:rsidP="00D1438C">
            <w:pPr>
              <w:rPr>
                <w:rFonts w:ascii="Century Gothic" w:hAnsi="Century Gothic"/>
                <w:sz w:val="22"/>
                <w:szCs w:val="22"/>
              </w:rPr>
            </w:pPr>
            <w:r>
              <w:rPr>
                <w:rFonts w:ascii="Century Gothic" w:hAnsi="Century Gothic"/>
                <w:sz w:val="22"/>
                <w:szCs w:val="22"/>
              </w:rPr>
              <w:t>2.0</w:t>
            </w:r>
          </w:p>
        </w:tc>
        <w:tc>
          <w:tcPr>
            <w:tcW w:w="4416" w:type="dxa"/>
          </w:tcPr>
          <w:p w14:paraId="4D17CB18" w14:textId="31BFB09F" w:rsidR="00C522D0" w:rsidRDefault="00C0496F" w:rsidP="00D1438C">
            <w:pPr>
              <w:rPr>
                <w:rFonts w:ascii="Century Gothic" w:hAnsi="Century Gothic"/>
                <w:sz w:val="22"/>
                <w:szCs w:val="22"/>
              </w:rPr>
            </w:pPr>
            <w:r>
              <w:rPr>
                <w:rFonts w:ascii="Century Gothic" w:hAnsi="Century Gothic"/>
                <w:sz w:val="22"/>
                <w:szCs w:val="22"/>
              </w:rPr>
              <w:t>Reformatted and language updated.</w:t>
            </w:r>
          </w:p>
        </w:tc>
        <w:tc>
          <w:tcPr>
            <w:tcW w:w="2088" w:type="dxa"/>
          </w:tcPr>
          <w:p w14:paraId="24D72F50" w14:textId="5A372DAB" w:rsidR="00C522D0" w:rsidRDefault="00C0496F" w:rsidP="00D1438C">
            <w:pPr>
              <w:rPr>
                <w:rFonts w:ascii="Century Gothic" w:hAnsi="Century Gothic"/>
                <w:sz w:val="22"/>
                <w:szCs w:val="22"/>
              </w:rPr>
            </w:pPr>
            <w:r>
              <w:rPr>
                <w:rFonts w:ascii="Century Gothic" w:hAnsi="Century Gothic"/>
                <w:sz w:val="22"/>
                <w:szCs w:val="22"/>
              </w:rPr>
              <w:t>Shona Taylor.</w:t>
            </w:r>
          </w:p>
        </w:tc>
        <w:tc>
          <w:tcPr>
            <w:tcW w:w="2126" w:type="dxa"/>
          </w:tcPr>
          <w:p w14:paraId="6E3ED080" w14:textId="61453DC0" w:rsidR="00C522D0" w:rsidRDefault="001969EE" w:rsidP="00D1438C">
            <w:pPr>
              <w:rPr>
                <w:rFonts w:ascii="Century Gothic" w:hAnsi="Century Gothic"/>
                <w:sz w:val="22"/>
                <w:szCs w:val="22"/>
              </w:rPr>
            </w:pPr>
            <w:r>
              <w:rPr>
                <w:rFonts w:ascii="Century Gothic" w:hAnsi="Century Gothic"/>
                <w:sz w:val="22"/>
                <w:szCs w:val="22"/>
              </w:rPr>
              <w:t>Resources Committee, November 2021</w:t>
            </w:r>
          </w:p>
        </w:tc>
      </w:tr>
      <w:tr w:rsidR="00770916" w14:paraId="34794317" w14:textId="77777777" w:rsidTr="00D95431">
        <w:trPr>
          <w:cantSplit/>
          <w:trHeight w:val="567"/>
        </w:trPr>
        <w:tc>
          <w:tcPr>
            <w:tcW w:w="1004" w:type="dxa"/>
          </w:tcPr>
          <w:p w14:paraId="57048562" w14:textId="05C0273C" w:rsidR="00770916" w:rsidRDefault="00770916" w:rsidP="00770916">
            <w:pPr>
              <w:rPr>
                <w:rFonts w:ascii="Century Gothic" w:hAnsi="Century Gothic"/>
                <w:sz w:val="22"/>
                <w:szCs w:val="22"/>
              </w:rPr>
            </w:pPr>
            <w:r>
              <w:rPr>
                <w:rFonts w:ascii="Century Gothic" w:hAnsi="Century Gothic"/>
                <w:sz w:val="22"/>
                <w:szCs w:val="22"/>
              </w:rPr>
              <w:t>1.0</w:t>
            </w:r>
          </w:p>
        </w:tc>
        <w:tc>
          <w:tcPr>
            <w:tcW w:w="4416" w:type="dxa"/>
          </w:tcPr>
          <w:p w14:paraId="637DF051" w14:textId="37ADCB44" w:rsidR="00770916" w:rsidRDefault="00770916" w:rsidP="00770916">
            <w:pPr>
              <w:rPr>
                <w:rFonts w:ascii="Century Gothic" w:hAnsi="Century Gothic"/>
                <w:sz w:val="22"/>
                <w:szCs w:val="22"/>
              </w:rPr>
            </w:pPr>
            <w:r>
              <w:rPr>
                <w:rFonts w:ascii="Century Gothic" w:hAnsi="Century Gothic"/>
                <w:sz w:val="22"/>
                <w:szCs w:val="22"/>
              </w:rPr>
              <w:t>Original version.</w:t>
            </w:r>
          </w:p>
        </w:tc>
        <w:tc>
          <w:tcPr>
            <w:tcW w:w="2088" w:type="dxa"/>
          </w:tcPr>
          <w:p w14:paraId="71794CF5" w14:textId="215BB876" w:rsidR="00770916" w:rsidRDefault="00770916" w:rsidP="00770916">
            <w:pPr>
              <w:rPr>
                <w:rFonts w:ascii="Century Gothic" w:hAnsi="Century Gothic"/>
                <w:sz w:val="22"/>
                <w:szCs w:val="22"/>
              </w:rPr>
            </w:pPr>
            <w:r>
              <w:rPr>
                <w:rFonts w:ascii="Century Gothic" w:hAnsi="Century Gothic"/>
                <w:sz w:val="22"/>
                <w:szCs w:val="22"/>
              </w:rPr>
              <w:t>Elaine Spick.</w:t>
            </w:r>
          </w:p>
        </w:tc>
        <w:tc>
          <w:tcPr>
            <w:tcW w:w="2126" w:type="dxa"/>
          </w:tcPr>
          <w:p w14:paraId="558A44AB" w14:textId="56C048A7" w:rsidR="00770916" w:rsidRDefault="00770916" w:rsidP="00770916">
            <w:pPr>
              <w:rPr>
                <w:rFonts w:ascii="Century Gothic" w:hAnsi="Century Gothic"/>
                <w:sz w:val="22"/>
                <w:szCs w:val="22"/>
              </w:rPr>
            </w:pPr>
            <w:r>
              <w:rPr>
                <w:rFonts w:ascii="Century Gothic" w:hAnsi="Century Gothic"/>
                <w:sz w:val="22"/>
                <w:szCs w:val="22"/>
              </w:rPr>
              <w:t>Resources Committee, November 2018.</w:t>
            </w:r>
          </w:p>
        </w:tc>
      </w:tr>
    </w:tbl>
    <w:p w14:paraId="77179704" w14:textId="77777777" w:rsidR="00C522D0" w:rsidRDefault="00C522D0" w:rsidP="00C522D0">
      <w:pPr>
        <w:rPr>
          <w:rFonts w:ascii="Century Gothic" w:hAnsi="Century Gothic"/>
          <w:sz w:val="22"/>
          <w:szCs w:val="22"/>
        </w:rPr>
      </w:pPr>
    </w:p>
    <w:p w14:paraId="3EAA10D4" w14:textId="5A78061F" w:rsidR="00C522D0" w:rsidRPr="00C522D0" w:rsidRDefault="00C522D0" w:rsidP="00C522D0">
      <w:pPr>
        <w:rPr>
          <w:rFonts w:ascii="Century Gothic" w:hAnsi="Century Gothic"/>
          <w:color w:val="0070C0"/>
          <w:sz w:val="22"/>
          <w:szCs w:val="22"/>
        </w:rPr>
      </w:pPr>
      <w:r w:rsidRPr="00C522D0">
        <w:rPr>
          <w:rFonts w:ascii="Century Gothic" w:hAnsi="Century Gothic"/>
          <w:color w:val="0070C0"/>
          <w:sz w:val="22"/>
          <w:szCs w:val="22"/>
        </w:rPr>
        <w:br w:type="page"/>
      </w:r>
    </w:p>
    <w:p w14:paraId="282989A4" w14:textId="77777777" w:rsidR="00D15738" w:rsidRPr="00D15738" w:rsidRDefault="00D15738" w:rsidP="00D15738">
      <w:pPr>
        <w:jc w:val="both"/>
        <w:rPr>
          <w:rFonts w:ascii="Century Gothic" w:hAnsi="Century Gothic"/>
          <w:b/>
          <w:sz w:val="28"/>
          <w:szCs w:val="28"/>
        </w:rPr>
      </w:pPr>
      <w:r w:rsidRPr="00D15738">
        <w:rPr>
          <w:rFonts w:ascii="Century Gothic" w:hAnsi="Century Gothic"/>
          <w:b/>
          <w:sz w:val="28"/>
          <w:szCs w:val="28"/>
        </w:rPr>
        <w:lastRenderedPageBreak/>
        <w:t>Rationale</w:t>
      </w:r>
    </w:p>
    <w:p w14:paraId="5C920E9A" w14:textId="552BA9C2" w:rsidR="00D15738" w:rsidRDefault="00D15738" w:rsidP="00D15738">
      <w:pPr>
        <w:pStyle w:val="Heading2"/>
        <w:jc w:val="both"/>
        <w:rPr>
          <w:rFonts w:ascii="Century Gothic" w:hAnsi="Century Gothic"/>
          <w:b w:val="0"/>
          <w:sz w:val="22"/>
          <w:szCs w:val="22"/>
        </w:rPr>
      </w:pPr>
      <w:r w:rsidRPr="00D15738">
        <w:rPr>
          <w:rFonts w:ascii="Century Gothic" w:hAnsi="Century Gothic"/>
          <w:b w:val="0"/>
          <w:sz w:val="22"/>
          <w:szCs w:val="22"/>
        </w:rPr>
        <w:t xml:space="preserve">Governors and staff at </w:t>
      </w:r>
      <w:r w:rsidR="00A44276" w:rsidRPr="00A44276">
        <w:rPr>
          <w:rFonts w:ascii="Century Gothic" w:hAnsi="Century Gothic"/>
          <w:b w:val="0"/>
          <w:sz w:val="22"/>
          <w:szCs w:val="22"/>
        </w:rPr>
        <w:t>Bramley Church of England</w:t>
      </w:r>
      <w:r w:rsidR="00361BAD">
        <w:rPr>
          <w:rFonts w:ascii="Century Gothic" w:hAnsi="Century Gothic"/>
          <w:b w:val="0"/>
          <w:sz w:val="22"/>
          <w:szCs w:val="22"/>
        </w:rPr>
        <w:t xml:space="preserve"> </w:t>
      </w:r>
      <w:r w:rsidR="00A44276" w:rsidRPr="00A44276">
        <w:rPr>
          <w:rFonts w:ascii="Century Gothic" w:hAnsi="Century Gothic"/>
          <w:b w:val="0"/>
          <w:sz w:val="22"/>
          <w:szCs w:val="22"/>
        </w:rPr>
        <w:t xml:space="preserve">Infant and Nursery School (the School) </w:t>
      </w:r>
      <w:r w:rsidRPr="00D15738">
        <w:rPr>
          <w:rFonts w:ascii="Century Gothic" w:hAnsi="Century Gothic"/>
          <w:b w:val="0"/>
          <w:sz w:val="22"/>
          <w:szCs w:val="22"/>
        </w:rPr>
        <w:t xml:space="preserve">believe that a vital part of children’s learning should take place in the local and wider environment as these places offer specific </w:t>
      </w:r>
      <w:proofErr w:type="gramStart"/>
      <w:r w:rsidRPr="00D15738">
        <w:rPr>
          <w:rFonts w:ascii="Century Gothic" w:hAnsi="Century Gothic"/>
          <w:b w:val="0"/>
          <w:sz w:val="22"/>
          <w:szCs w:val="22"/>
        </w:rPr>
        <w:t>first hand</w:t>
      </w:r>
      <w:proofErr w:type="gramEnd"/>
      <w:r w:rsidRPr="00D15738">
        <w:rPr>
          <w:rFonts w:ascii="Century Gothic" w:hAnsi="Century Gothic"/>
          <w:b w:val="0"/>
          <w:sz w:val="22"/>
          <w:szCs w:val="22"/>
        </w:rPr>
        <w:t xml:space="preserve"> experiences, which cannot be replicated at school.  Alongside these </w:t>
      </w:r>
      <w:proofErr w:type="gramStart"/>
      <w:r w:rsidRPr="00D15738">
        <w:rPr>
          <w:rFonts w:ascii="Century Gothic" w:hAnsi="Century Gothic"/>
          <w:b w:val="0"/>
          <w:sz w:val="22"/>
          <w:szCs w:val="22"/>
        </w:rPr>
        <w:t>experiences</w:t>
      </w:r>
      <w:proofErr w:type="gramEnd"/>
      <w:r w:rsidRPr="00D15738">
        <w:rPr>
          <w:rFonts w:ascii="Century Gothic" w:hAnsi="Century Gothic"/>
          <w:b w:val="0"/>
          <w:sz w:val="22"/>
          <w:szCs w:val="22"/>
        </w:rPr>
        <w:t xml:space="preserve"> children are given the chance to develop their independence and their organisational skills when they go out of school.  Wherever and whenever possible educational visits will be an integral part of each child’s learning experience. </w:t>
      </w:r>
    </w:p>
    <w:p w14:paraId="2822DA8E" w14:textId="77777777" w:rsidR="00D15738" w:rsidRPr="00D15738" w:rsidRDefault="00D15738" w:rsidP="00D15738"/>
    <w:p w14:paraId="165BEFB4" w14:textId="77777777" w:rsidR="00D15738" w:rsidRPr="00D15738" w:rsidRDefault="00D15738" w:rsidP="00D15738">
      <w:pPr>
        <w:jc w:val="both"/>
        <w:rPr>
          <w:rFonts w:ascii="Century Gothic" w:hAnsi="Century Gothic"/>
          <w:b/>
          <w:sz w:val="28"/>
          <w:szCs w:val="28"/>
        </w:rPr>
      </w:pPr>
      <w:r w:rsidRPr="00D15738">
        <w:rPr>
          <w:rFonts w:ascii="Century Gothic" w:hAnsi="Century Gothic"/>
          <w:b/>
          <w:sz w:val="28"/>
          <w:szCs w:val="28"/>
        </w:rPr>
        <w:t>Aims</w:t>
      </w:r>
    </w:p>
    <w:p w14:paraId="6A47025C" w14:textId="0589E67D" w:rsidR="00D15738" w:rsidRPr="00D15738" w:rsidRDefault="00D15738" w:rsidP="00D15738">
      <w:pPr>
        <w:jc w:val="both"/>
        <w:rPr>
          <w:rFonts w:ascii="Century Gothic" w:hAnsi="Century Gothic"/>
          <w:b/>
          <w:sz w:val="22"/>
          <w:szCs w:val="22"/>
        </w:rPr>
      </w:pPr>
      <w:r w:rsidRPr="00D15738">
        <w:rPr>
          <w:rFonts w:ascii="Century Gothic" w:hAnsi="Century Gothic"/>
          <w:b/>
          <w:sz w:val="22"/>
          <w:szCs w:val="22"/>
        </w:rPr>
        <w:t xml:space="preserve">                                                                                                                                                                                    </w:t>
      </w:r>
    </w:p>
    <w:p w14:paraId="41326A26" w14:textId="29B4DB37" w:rsidR="00D15738" w:rsidRDefault="00D15738" w:rsidP="00D15738">
      <w:pPr>
        <w:jc w:val="both"/>
        <w:rPr>
          <w:rFonts w:ascii="Century Gothic" w:hAnsi="Century Gothic"/>
          <w:sz w:val="22"/>
          <w:szCs w:val="22"/>
        </w:rPr>
      </w:pPr>
      <w:r w:rsidRPr="00D15738">
        <w:rPr>
          <w:rFonts w:ascii="Century Gothic" w:hAnsi="Century Gothic"/>
          <w:sz w:val="22"/>
          <w:szCs w:val="22"/>
        </w:rPr>
        <w:t>To ensure parents understand the rationale and policy on charging for education visits and activities.</w:t>
      </w:r>
    </w:p>
    <w:p w14:paraId="1A4A8EC5" w14:textId="77777777" w:rsidR="00D15738" w:rsidRPr="00D15738" w:rsidRDefault="00D15738" w:rsidP="00D15738">
      <w:pPr>
        <w:jc w:val="both"/>
        <w:rPr>
          <w:rFonts w:ascii="Century Gothic" w:hAnsi="Century Gothic"/>
          <w:sz w:val="22"/>
          <w:szCs w:val="22"/>
          <w:u w:val="single"/>
        </w:rPr>
      </w:pPr>
    </w:p>
    <w:p w14:paraId="461F0EC5" w14:textId="59537CAA" w:rsidR="00D15738" w:rsidRPr="00D15738" w:rsidRDefault="00D15738" w:rsidP="00D15738">
      <w:pPr>
        <w:pStyle w:val="BodyText"/>
        <w:spacing w:after="0"/>
        <w:ind w:left="0" w:firstLine="0"/>
        <w:jc w:val="both"/>
        <w:rPr>
          <w:rFonts w:ascii="Century Gothic" w:hAnsi="Century Gothic"/>
          <w:b/>
          <w:sz w:val="28"/>
          <w:szCs w:val="28"/>
        </w:rPr>
      </w:pPr>
      <w:r w:rsidRPr="00D15738">
        <w:rPr>
          <w:rFonts w:ascii="Century Gothic" w:hAnsi="Century Gothic"/>
          <w:b/>
          <w:sz w:val="28"/>
          <w:szCs w:val="28"/>
        </w:rPr>
        <w:t xml:space="preserve">Voluntary contribution                                                                              </w:t>
      </w:r>
    </w:p>
    <w:p w14:paraId="541E1ED6" w14:textId="77777777" w:rsidR="00D15738" w:rsidRDefault="00D15738" w:rsidP="00D15738">
      <w:pPr>
        <w:pStyle w:val="BodyText"/>
        <w:ind w:left="0" w:firstLine="0"/>
        <w:jc w:val="both"/>
        <w:rPr>
          <w:rFonts w:ascii="Century Gothic" w:hAnsi="Century Gothic"/>
          <w:szCs w:val="22"/>
        </w:rPr>
      </w:pPr>
    </w:p>
    <w:p w14:paraId="50E9D62C" w14:textId="6659A3EE" w:rsidR="00D15738" w:rsidRDefault="00D15738" w:rsidP="00D15738">
      <w:pPr>
        <w:pStyle w:val="BodyText"/>
        <w:ind w:left="0" w:firstLine="0"/>
        <w:jc w:val="both"/>
        <w:rPr>
          <w:rFonts w:ascii="Century Gothic" w:hAnsi="Century Gothic"/>
          <w:szCs w:val="22"/>
        </w:rPr>
      </w:pPr>
      <w:r w:rsidRPr="00D15738">
        <w:rPr>
          <w:rFonts w:ascii="Century Gothic" w:hAnsi="Century Gothic"/>
          <w:szCs w:val="22"/>
        </w:rPr>
        <w:t xml:space="preserve">When organising school trips or visits to enrich the curriculum and the educational experience of the children, the </w:t>
      </w:r>
      <w:r w:rsidR="00A44276">
        <w:rPr>
          <w:rFonts w:ascii="Century Gothic" w:hAnsi="Century Gothic"/>
          <w:szCs w:val="22"/>
        </w:rPr>
        <w:t>S</w:t>
      </w:r>
      <w:r w:rsidRPr="00D15738">
        <w:rPr>
          <w:rFonts w:ascii="Century Gothic" w:hAnsi="Century Gothic"/>
          <w:szCs w:val="22"/>
        </w:rPr>
        <w:t xml:space="preserve">chool </w:t>
      </w:r>
      <w:r w:rsidR="00A44276">
        <w:rPr>
          <w:rFonts w:ascii="Century Gothic" w:hAnsi="Century Gothic"/>
          <w:szCs w:val="22"/>
        </w:rPr>
        <w:t xml:space="preserve">will </w:t>
      </w:r>
      <w:r w:rsidRPr="00D15738">
        <w:rPr>
          <w:rFonts w:ascii="Century Gothic" w:hAnsi="Century Gothic"/>
          <w:szCs w:val="22"/>
        </w:rPr>
        <w:t xml:space="preserve">invite parents and carers to contribute to the cost. All contributions are voluntary. If </w:t>
      </w:r>
      <w:r w:rsidR="00A44276">
        <w:rPr>
          <w:rFonts w:ascii="Century Gothic" w:hAnsi="Century Gothic"/>
          <w:szCs w:val="22"/>
        </w:rPr>
        <w:t>the School</w:t>
      </w:r>
      <w:r w:rsidRPr="00D15738">
        <w:rPr>
          <w:rFonts w:ascii="Century Gothic" w:hAnsi="Century Gothic"/>
          <w:szCs w:val="22"/>
        </w:rPr>
        <w:t xml:space="preserve"> do</w:t>
      </w:r>
      <w:r w:rsidR="00A44276">
        <w:rPr>
          <w:rFonts w:ascii="Century Gothic" w:hAnsi="Century Gothic"/>
          <w:szCs w:val="22"/>
        </w:rPr>
        <w:t>es</w:t>
      </w:r>
      <w:r w:rsidRPr="00D15738">
        <w:rPr>
          <w:rFonts w:ascii="Century Gothic" w:hAnsi="Century Gothic"/>
          <w:szCs w:val="22"/>
        </w:rPr>
        <w:t xml:space="preserve"> not receive sufficient voluntary contributions, </w:t>
      </w:r>
      <w:r w:rsidR="00A44276">
        <w:rPr>
          <w:rFonts w:ascii="Century Gothic" w:hAnsi="Century Gothic"/>
          <w:szCs w:val="22"/>
        </w:rPr>
        <w:t>it</w:t>
      </w:r>
      <w:r w:rsidRPr="00D15738">
        <w:rPr>
          <w:rFonts w:ascii="Century Gothic" w:hAnsi="Century Gothic"/>
          <w:szCs w:val="22"/>
        </w:rPr>
        <w:t xml:space="preserve"> may be forced to cancel a trip. If a trip goes ahead, it may include children whose parents or carers have not paid any contribution. </w:t>
      </w:r>
      <w:r w:rsidR="00A44276">
        <w:rPr>
          <w:rFonts w:ascii="Century Gothic" w:hAnsi="Century Gothic"/>
          <w:szCs w:val="22"/>
        </w:rPr>
        <w:t>The School will</w:t>
      </w:r>
      <w:r w:rsidRPr="00D15738">
        <w:rPr>
          <w:rFonts w:ascii="Century Gothic" w:hAnsi="Century Gothic"/>
          <w:szCs w:val="22"/>
        </w:rPr>
        <w:t xml:space="preserve"> not treat these children differently from any others.</w:t>
      </w:r>
    </w:p>
    <w:p w14:paraId="308662AD" w14:textId="32C13F47" w:rsidR="00D15738" w:rsidRPr="00D15738" w:rsidRDefault="00D15738" w:rsidP="00D15738">
      <w:pPr>
        <w:pStyle w:val="BodyText"/>
        <w:ind w:left="0" w:firstLine="0"/>
        <w:jc w:val="both"/>
        <w:rPr>
          <w:rFonts w:ascii="Century Gothic" w:hAnsi="Century Gothic"/>
          <w:szCs w:val="22"/>
        </w:rPr>
      </w:pPr>
      <w:r w:rsidRPr="00D15738">
        <w:rPr>
          <w:rFonts w:ascii="Century Gothic" w:hAnsi="Century Gothic"/>
          <w:szCs w:val="22"/>
        </w:rPr>
        <w:t xml:space="preserve">If a parent wishes their child to take part in a school trip or event, but is unwilling or unable to make a voluntary contribution, </w:t>
      </w:r>
      <w:r w:rsidR="00A44276">
        <w:rPr>
          <w:rFonts w:ascii="Century Gothic" w:hAnsi="Century Gothic"/>
          <w:szCs w:val="22"/>
        </w:rPr>
        <w:t>the School will</w:t>
      </w:r>
      <w:r w:rsidRPr="00D15738">
        <w:rPr>
          <w:rFonts w:ascii="Century Gothic" w:hAnsi="Century Gothic"/>
          <w:szCs w:val="22"/>
        </w:rPr>
        <w:t xml:space="preserve"> allow the child to participate fully in the trip or activity. Sometimes the </w:t>
      </w:r>
      <w:r w:rsidR="00A44276">
        <w:rPr>
          <w:rFonts w:ascii="Century Gothic" w:hAnsi="Century Gothic"/>
          <w:szCs w:val="22"/>
        </w:rPr>
        <w:t>S</w:t>
      </w:r>
      <w:r w:rsidRPr="00D15738">
        <w:rPr>
          <w:rFonts w:ascii="Century Gothic" w:hAnsi="Century Gothic"/>
          <w:szCs w:val="22"/>
        </w:rPr>
        <w:t xml:space="preserve">chool or the PTFA </w:t>
      </w:r>
      <w:r w:rsidR="00A44276">
        <w:rPr>
          <w:rFonts w:ascii="Century Gothic" w:hAnsi="Century Gothic"/>
          <w:szCs w:val="22"/>
        </w:rPr>
        <w:t xml:space="preserve">will </w:t>
      </w:r>
      <w:r w:rsidRPr="00D15738">
        <w:rPr>
          <w:rFonts w:ascii="Century Gothic" w:hAnsi="Century Gothic"/>
          <w:szCs w:val="22"/>
        </w:rPr>
        <w:t xml:space="preserve">pay additional costs in order to support the visit. Children who qualify for pupil premium will have the cost of the trip subsidised. </w:t>
      </w:r>
    </w:p>
    <w:p w14:paraId="2E8448C9" w14:textId="15451752" w:rsidR="00D15738" w:rsidRPr="00D15738" w:rsidRDefault="00D15738" w:rsidP="00D15738">
      <w:pPr>
        <w:pStyle w:val="BodyText"/>
        <w:ind w:left="0" w:firstLine="0"/>
        <w:jc w:val="both"/>
        <w:rPr>
          <w:rFonts w:ascii="Century Gothic" w:hAnsi="Century Gothic"/>
          <w:szCs w:val="22"/>
        </w:rPr>
      </w:pPr>
      <w:r w:rsidRPr="00D15738">
        <w:rPr>
          <w:rFonts w:ascii="Century Gothic" w:hAnsi="Century Gothic"/>
          <w:szCs w:val="22"/>
        </w:rPr>
        <w:t xml:space="preserve">Parents and carers have a right to know how each trip is funded, and the </w:t>
      </w:r>
      <w:r w:rsidR="00A44276">
        <w:rPr>
          <w:rFonts w:ascii="Century Gothic" w:hAnsi="Century Gothic"/>
          <w:szCs w:val="22"/>
        </w:rPr>
        <w:t>S</w:t>
      </w:r>
      <w:r w:rsidRPr="00D15738">
        <w:rPr>
          <w:rFonts w:ascii="Century Gothic" w:hAnsi="Century Gothic"/>
          <w:szCs w:val="22"/>
        </w:rPr>
        <w:t xml:space="preserve">chool </w:t>
      </w:r>
      <w:r w:rsidR="00A44276">
        <w:rPr>
          <w:rFonts w:ascii="Century Gothic" w:hAnsi="Century Gothic"/>
          <w:szCs w:val="22"/>
        </w:rPr>
        <w:t xml:space="preserve">will </w:t>
      </w:r>
      <w:r w:rsidRPr="00D15738">
        <w:rPr>
          <w:rFonts w:ascii="Century Gothic" w:hAnsi="Century Gothic"/>
          <w:szCs w:val="22"/>
        </w:rPr>
        <w:t xml:space="preserve">provide this information on request.                                                                                                                                                                                  </w:t>
      </w:r>
    </w:p>
    <w:p w14:paraId="23E91ADE" w14:textId="09545EF6" w:rsidR="00D15738" w:rsidRPr="00D15738" w:rsidRDefault="00D15738" w:rsidP="00D15738">
      <w:pPr>
        <w:pStyle w:val="BodyText"/>
        <w:ind w:left="0" w:firstLine="0"/>
        <w:jc w:val="both"/>
        <w:rPr>
          <w:rFonts w:ascii="Century Gothic" w:hAnsi="Century Gothic"/>
          <w:szCs w:val="22"/>
        </w:rPr>
      </w:pPr>
      <w:r w:rsidRPr="00D15738">
        <w:rPr>
          <w:rFonts w:ascii="Century Gothic" w:hAnsi="Century Gothic"/>
          <w:szCs w:val="22"/>
        </w:rPr>
        <w:t xml:space="preserve">The following is a list of additional activities, organised by the </w:t>
      </w:r>
      <w:r w:rsidR="00A44276">
        <w:rPr>
          <w:rFonts w:ascii="Century Gothic" w:hAnsi="Century Gothic"/>
          <w:szCs w:val="22"/>
        </w:rPr>
        <w:t>S</w:t>
      </w:r>
      <w:r w:rsidRPr="00D15738">
        <w:rPr>
          <w:rFonts w:ascii="Century Gothic" w:hAnsi="Century Gothic"/>
          <w:szCs w:val="22"/>
        </w:rPr>
        <w:t>chool, which require voluntary contributions from parents and carers. These activities are known as 'optional extras'. This list is not exhaustive:</w:t>
      </w:r>
    </w:p>
    <w:p w14:paraId="40B873F1" w14:textId="0ED0D452" w:rsidR="00D15738" w:rsidRPr="00D15738" w:rsidRDefault="00D15738" w:rsidP="00D15738">
      <w:pPr>
        <w:pStyle w:val="ListBullet4"/>
        <w:numPr>
          <w:ilvl w:val="0"/>
          <w:numId w:val="3"/>
        </w:numPr>
        <w:jc w:val="both"/>
        <w:rPr>
          <w:rFonts w:ascii="Century Gothic" w:hAnsi="Century Gothic"/>
          <w:szCs w:val="22"/>
        </w:rPr>
      </w:pPr>
      <w:r>
        <w:rPr>
          <w:rFonts w:ascii="Century Gothic" w:hAnsi="Century Gothic"/>
          <w:szCs w:val="22"/>
        </w:rPr>
        <w:t>V</w:t>
      </w:r>
      <w:r w:rsidRPr="00D15738">
        <w:rPr>
          <w:rFonts w:ascii="Century Gothic" w:hAnsi="Century Gothic"/>
          <w:szCs w:val="22"/>
        </w:rPr>
        <w:t>isits to museums</w:t>
      </w:r>
      <w:r>
        <w:rPr>
          <w:rFonts w:ascii="Century Gothic" w:hAnsi="Century Gothic"/>
          <w:szCs w:val="22"/>
        </w:rPr>
        <w:t>.</w:t>
      </w:r>
    </w:p>
    <w:p w14:paraId="7F44AE5A" w14:textId="2C5DEDFA" w:rsidR="00D15738" w:rsidRPr="00D15738" w:rsidRDefault="00D15738" w:rsidP="00D15738">
      <w:pPr>
        <w:pStyle w:val="ListBullet4"/>
        <w:numPr>
          <w:ilvl w:val="0"/>
          <w:numId w:val="3"/>
        </w:numPr>
        <w:jc w:val="both"/>
        <w:rPr>
          <w:rFonts w:ascii="Century Gothic" w:hAnsi="Century Gothic"/>
          <w:szCs w:val="22"/>
        </w:rPr>
      </w:pPr>
      <w:r>
        <w:rPr>
          <w:rFonts w:ascii="Century Gothic" w:hAnsi="Century Gothic"/>
          <w:szCs w:val="22"/>
        </w:rPr>
        <w:t>S</w:t>
      </w:r>
      <w:r w:rsidRPr="00D15738">
        <w:rPr>
          <w:rFonts w:ascii="Century Gothic" w:hAnsi="Century Gothic"/>
          <w:szCs w:val="22"/>
        </w:rPr>
        <w:t>porting activities which require transport expenses</w:t>
      </w:r>
      <w:r>
        <w:rPr>
          <w:rFonts w:ascii="Century Gothic" w:hAnsi="Century Gothic"/>
          <w:szCs w:val="22"/>
        </w:rPr>
        <w:t>.</w:t>
      </w:r>
    </w:p>
    <w:p w14:paraId="08E1AFAE" w14:textId="06FA02FB" w:rsidR="00D15738" w:rsidRPr="00D15738" w:rsidRDefault="00D15738" w:rsidP="00D15738">
      <w:pPr>
        <w:pStyle w:val="ListBullet4"/>
        <w:numPr>
          <w:ilvl w:val="0"/>
          <w:numId w:val="3"/>
        </w:numPr>
        <w:jc w:val="both"/>
        <w:rPr>
          <w:rFonts w:ascii="Century Gothic" w:hAnsi="Century Gothic"/>
          <w:szCs w:val="22"/>
        </w:rPr>
      </w:pPr>
      <w:r>
        <w:rPr>
          <w:rFonts w:ascii="Century Gothic" w:hAnsi="Century Gothic"/>
          <w:szCs w:val="22"/>
        </w:rPr>
        <w:t>O</w:t>
      </w:r>
      <w:r w:rsidRPr="00D15738">
        <w:rPr>
          <w:rFonts w:ascii="Century Gothic" w:hAnsi="Century Gothic"/>
          <w:szCs w:val="22"/>
        </w:rPr>
        <w:t>utdoor adventure activities</w:t>
      </w:r>
      <w:r>
        <w:rPr>
          <w:rFonts w:ascii="Century Gothic" w:hAnsi="Century Gothic"/>
          <w:szCs w:val="22"/>
        </w:rPr>
        <w:t>.</w:t>
      </w:r>
    </w:p>
    <w:p w14:paraId="5A1E5871" w14:textId="5933C9A8" w:rsidR="00D15738" w:rsidRDefault="00D15738" w:rsidP="00D15738">
      <w:pPr>
        <w:pStyle w:val="ListBullet4"/>
        <w:numPr>
          <w:ilvl w:val="0"/>
          <w:numId w:val="3"/>
        </w:numPr>
        <w:jc w:val="both"/>
        <w:rPr>
          <w:rFonts w:ascii="Century Gothic" w:hAnsi="Century Gothic"/>
          <w:szCs w:val="22"/>
        </w:rPr>
      </w:pPr>
      <w:r w:rsidRPr="00D15738">
        <w:rPr>
          <w:rFonts w:ascii="Century Gothic" w:hAnsi="Century Gothic"/>
          <w:szCs w:val="22"/>
        </w:rPr>
        <w:t>Visits to or by a theatre company</w:t>
      </w:r>
      <w:r>
        <w:rPr>
          <w:rFonts w:ascii="Century Gothic" w:hAnsi="Century Gothic"/>
          <w:szCs w:val="22"/>
        </w:rPr>
        <w:t>.</w:t>
      </w:r>
    </w:p>
    <w:p w14:paraId="61E40829" w14:textId="30AEC7C7" w:rsidR="00D15738" w:rsidRPr="00D15738" w:rsidRDefault="00D15738" w:rsidP="00D15738">
      <w:pPr>
        <w:pStyle w:val="ListBullet4"/>
        <w:numPr>
          <w:ilvl w:val="0"/>
          <w:numId w:val="3"/>
        </w:numPr>
        <w:jc w:val="both"/>
        <w:rPr>
          <w:rFonts w:ascii="Century Gothic" w:hAnsi="Century Gothic"/>
          <w:szCs w:val="22"/>
        </w:rPr>
      </w:pPr>
      <w:r>
        <w:rPr>
          <w:rFonts w:ascii="Century Gothic" w:hAnsi="Century Gothic"/>
          <w:szCs w:val="22"/>
        </w:rPr>
        <w:t>V</w:t>
      </w:r>
      <w:r w:rsidRPr="00D15738">
        <w:rPr>
          <w:rFonts w:ascii="Century Gothic" w:hAnsi="Century Gothic"/>
          <w:szCs w:val="22"/>
        </w:rPr>
        <w:t>isits to historical buildings</w:t>
      </w:r>
      <w:r>
        <w:rPr>
          <w:rFonts w:ascii="Century Gothic" w:hAnsi="Century Gothic"/>
          <w:szCs w:val="22"/>
        </w:rPr>
        <w:t>.</w:t>
      </w:r>
    </w:p>
    <w:p w14:paraId="0419F161" w14:textId="2E5ADAF6" w:rsidR="00D15738" w:rsidRPr="00D15738" w:rsidRDefault="00D15738" w:rsidP="00D15738">
      <w:pPr>
        <w:pStyle w:val="ListBullet4"/>
        <w:numPr>
          <w:ilvl w:val="0"/>
          <w:numId w:val="3"/>
        </w:numPr>
        <w:jc w:val="both"/>
        <w:rPr>
          <w:rFonts w:ascii="Century Gothic" w:hAnsi="Century Gothic"/>
          <w:szCs w:val="22"/>
        </w:rPr>
      </w:pPr>
      <w:r>
        <w:rPr>
          <w:rFonts w:ascii="Century Gothic" w:hAnsi="Century Gothic"/>
          <w:szCs w:val="22"/>
        </w:rPr>
        <w:t>V</w:t>
      </w:r>
      <w:r w:rsidRPr="00D15738">
        <w:rPr>
          <w:rFonts w:ascii="Century Gothic" w:hAnsi="Century Gothic"/>
          <w:szCs w:val="22"/>
        </w:rPr>
        <w:t>isits to farms</w:t>
      </w:r>
      <w:r>
        <w:rPr>
          <w:rFonts w:ascii="Century Gothic" w:hAnsi="Century Gothic"/>
          <w:szCs w:val="22"/>
        </w:rPr>
        <w:t>.</w:t>
      </w:r>
      <w:r w:rsidRPr="00D15738">
        <w:rPr>
          <w:rFonts w:ascii="Century Gothic" w:hAnsi="Century Gothic"/>
          <w:szCs w:val="22"/>
        </w:rPr>
        <w:t xml:space="preserve">  </w:t>
      </w:r>
    </w:p>
    <w:p w14:paraId="724DB99A" w14:textId="77777777" w:rsidR="00D15738" w:rsidRPr="00D15738" w:rsidRDefault="00D15738" w:rsidP="00D15738">
      <w:pPr>
        <w:pStyle w:val="BodyText"/>
        <w:spacing w:after="0"/>
        <w:jc w:val="both"/>
        <w:rPr>
          <w:rFonts w:ascii="Century Gothic" w:hAnsi="Century Gothic"/>
          <w:szCs w:val="22"/>
          <w:u w:val="single"/>
        </w:rPr>
      </w:pPr>
    </w:p>
    <w:p w14:paraId="4F30806C" w14:textId="77777777" w:rsidR="00D15738" w:rsidRDefault="00D15738" w:rsidP="00D15738">
      <w:pPr>
        <w:pStyle w:val="BodyText"/>
        <w:spacing w:after="0"/>
        <w:jc w:val="both"/>
        <w:rPr>
          <w:rFonts w:ascii="Century Gothic" w:hAnsi="Century Gothic"/>
          <w:b/>
          <w:sz w:val="28"/>
          <w:szCs w:val="28"/>
        </w:rPr>
      </w:pPr>
      <w:r w:rsidRPr="00D15738">
        <w:rPr>
          <w:rFonts w:ascii="Century Gothic" w:hAnsi="Century Gothic"/>
          <w:b/>
          <w:sz w:val="28"/>
          <w:szCs w:val="28"/>
        </w:rPr>
        <w:t>Value for money</w:t>
      </w:r>
    </w:p>
    <w:p w14:paraId="2AD63EF6" w14:textId="1EEABD06" w:rsidR="00D15738" w:rsidRPr="00D15738" w:rsidRDefault="00D15738" w:rsidP="00D15738">
      <w:pPr>
        <w:pStyle w:val="BodyText"/>
        <w:spacing w:after="0"/>
        <w:jc w:val="both"/>
        <w:rPr>
          <w:rFonts w:ascii="Century Gothic" w:hAnsi="Century Gothic"/>
          <w:b/>
          <w:sz w:val="28"/>
          <w:szCs w:val="28"/>
        </w:rPr>
      </w:pPr>
    </w:p>
    <w:p w14:paraId="783A1A23" w14:textId="77E0B870" w:rsidR="00D15738" w:rsidRDefault="00D15738" w:rsidP="00D15738">
      <w:pPr>
        <w:pStyle w:val="BodyText"/>
        <w:spacing w:after="0"/>
        <w:ind w:left="0" w:firstLine="0"/>
        <w:jc w:val="both"/>
        <w:rPr>
          <w:rFonts w:ascii="Century Gothic" w:hAnsi="Century Gothic"/>
          <w:szCs w:val="22"/>
        </w:rPr>
      </w:pPr>
      <w:r w:rsidRPr="00D15738">
        <w:rPr>
          <w:rFonts w:ascii="Century Gothic" w:hAnsi="Century Gothic"/>
          <w:szCs w:val="22"/>
        </w:rPr>
        <w:t xml:space="preserve">The </w:t>
      </w:r>
      <w:r w:rsidR="00A44276">
        <w:rPr>
          <w:rFonts w:ascii="Century Gothic" w:hAnsi="Century Gothic"/>
          <w:szCs w:val="22"/>
        </w:rPr>
        <w:t>S</w:t>
      </w:r>
      <w:r w:rsidRPr="00D15738">
        <w:rPr>
          <w:rFonts w:ascii="Century Gothic" w:hAnsi="Century Gothic"/>
          <w:szCs w:val="22"/>
        </w:rPr>
        <w:t xml:space="preserve">chool </w:t>
      </w:r>
      <w:r w:rsidR="00A44276">
        <w:rPr>
          <w:rFonts w:ascii="Century Gothic" w:hAnsi="Century Gothic"/>
          <w:szCs w:val="22"/>
        </w:rPr>
        <w:t xml:space="preserve">will </w:t>
      </w:r>
      <w:r w:rsidRPr="00D15738">
        <w:rPr>
          <w:rFonts w:ascii="Century Gothic" w:hAnsi="Century Gothic"/>
          <w:szCs w:val="22"/>
        </w:rPr>
        <w:t>follow its best value procedures when organising school trips.  At least 3 quotes will be obtained for coaches and</w:t>
      </w:r>
      <w:r w:rsidR="00A44276">
        <w:rPr>
          <w:rFonts w:ascii="Century Gothic" w:hAnsi="Century Gothic"/>
          <w:szCs w:val="22"/>
        </w:rPr>
        <w:t>,</w:t>
      </w:r>
      <w:r w:rsidRPr="00D15738">
        <w:rPr>
          <w:rFonts w:ascii="Century Gothic" w:hAnsi="Century Gothic"/>
          <w:szCs w:val="22"/>
        </w:rPr>
        <w:t xml:space="preserve"> if necessary</w:t>
      </w:r>
      <w:r w:rsidR="00A44276">
        <w:rPr>
          <w:rFonts w:ascii="Century Gothic" w:hAnsi="Century Gothic"/>
          <w:szCs w:val="22"/>
        </w:rPr>
        <w:t>,</w:t>
      </w:r>
      <w:r w:rsidRPr="00D15738">
        <w:rPr>
          <w:rFonts w:ascii="Century Gothic" w:hAnsi="Century Gothic"/>
          <w:szCs w:val="22"/>
        </w:rPr>
        <w:t xml:space="preserve"> an alternative venue will be investigated.</w:t>
      </w:r>
    </w:p>
    <w:p w14:paraId="29A47516" w14:textId="77777777" w:rsidR="00D15738" w:rsidRPr="00D15738" w:rsidRDefault="00D15738" w:rsidP="00D15738">
      <w:pPr>
        <w:pStyle w:val="BodyText"/>
        <w:spacing w:after="0"/>
        <w:ind w:left="0" w:firstLine="0"/>
        <w:jc w:val="both"/>
        <w:rPr>
          <w:rFonts w:ascii="Century Gothic" w:hAnsi="Century Gothic"/>
          <w:szCs w:val="22"/>
        </w:rPr>
      </w:pPr>
    </w:p>
    <w:p w14:paraId="6AD9AE8A" w14:textId="77777777" w:rsidR="00D15738" w:rsidRDefault="00D15738" w:rsidP="00D15738">
      <w:pPr>
        <w:pStyle w:val="BodyText"/>
        <w:spacing w:after="0"/>
        <w:jc w:val="both"/>
        <w:rPr>
          <w:rFonts w:ascii="Century Gothic" w:hAnsi="Century Gothic"/>
          <w:b/>
          <w:sz w:val="28"/>
          <w:szCs w:val="28"/>
        </w:rPr>
      </w:pPr>
    </w:p>
    <w:p w14:paraId="6809A873" w14:textId="2019552D" w:rsidR="00D15738" w:rsidRDefault="00D15738" w:rsidP="00D15738">
      <w:pPr>
        <w:pStyle w:val="BodyText"/>
        <w:spacing w:after="0"/>
        <w:jc w:val="both"/>
        <w:rPr>
          <w:rFonts w:ascii="Century Gothic" w:hAnsi="Century Gothic"/>
          <w:b/>
          <w:sz w:val="28"/>
          <w:szCs w:val="28"/>
        </w:rPr>
      </w:pPr>
      <w:r w:rsidRPr="00D15738">
        <w:rPr>
          <w:rFonts w:ascii="Century Gothic" w:hAnsi="Century Gothic"/>
          <w:b/>
          <w:sz w:val="28"/>
          <w:szCs w:val="28"/>
        </w:rPr>
        <w:lastRenderedPageBreak/>
        <w:t>Outside companies</w:t>
      </w:r>
    </w:p>
    <w:p w14:paraId="06E56D34" w14:textId="77777777" w:rsidR="00D15738" w:rsidRPr="00D15738" w:rsidRDefault="00D15738" w:rsidP="00D15738">
      <w:pPr>
        <w:pStyle w:val="BodyText"/>
        <w:spacing w:after="0"/>
        <w:jc w:val="both"/>
        <w:rPr>
          <w:rFonts w:ascii="Century Gothic" w:hAnsi="Century Gothic"/>
          <w:b/>
          <w:sz w:val="28"/>
          <w:szCs w:val="28"/>
        </w:rPr>
      </w:pPr>
    </w:p>
    <w:p w14:paraId="559027CE" w14:textId="186BCF26" w:rsidR="00D15738" w:rsidRPr="00D15738" w:rsidRDefault="00D15738" w:rsidP="00D15738">
      <w:pPr>
        <w:pStyle w:val="BodyText"/>
        <w:spacing w:after="0"/>
        <w:ind w:left="0" w:firstLine="0"/>
        <w:jc w:val="both"/>
        <w:rPr>
          <w:rFonts w:ascii="Century Gothic" w:hAnsi="Century Gothic"/>
          <w:szCs w:val="22"/>
        </w:rPr>
      </w:pPr>
      <w:r w:rsidRPr="00D15738">
        <w:rPr>
          <w:rFonts w:ascii="Century Gothic" w:hAnsi="Century Gothic"/>
          <w:szCs w:val="22"/>
        </w:rPr>
        <w:t xml:space="preserve">The </w:t>
      </w:r>
      <w:r w:rsidR="00A44276">
        <w:rPr>
          <w:rFonts w:ascii="Century Gothic" w:hAnsi="Century Gothic"/>
          <w:szCs w:val="22"/>
        </w:rPr>
        <w:t>S</w:t>
      </w:r>
      <w:r w:rsidRPr="00D15738">
        <w:rPr>
          <w:rFonts w:ascii="Century Gothic" w:hAnsi="Century Gothic"/>
          <w:szCs w:val="22"/>
        </w:rPr>
        <w:t xml:space="preserve">chool offers a variety of after school clubs arranged by outside agencies. Should parents wish their child to take part in these activities they </w:t>
      </w:r>
      <w:r w:rsidR="00A44276">
        <w:rPr>
          <w:rFonts w:ascii="Century Gothic" w:hAnsi="Century Gothic"/>
          <w:szCs w:val="22"/>
        </w:rPr>
        <w:t xml:space="preserve">shall </w:t>
      </w:r>
      <w:proofErr w:type="gramStart"/>
      <w:r w:rsidRPr="00D15738">
        <w:rPr>
          <w:rFonts w:ascii="Century Gothic" w:hAnsi="Century Gothic"/>
          <w:szCs w:val="22"/>
        </w:rPr>
        <w:t>make arrangements</w:t>
      </w:r>
      <w:proofErr w:type="gramEnd"/>
      <w:r w:rsidRPr="00D15738">
        <w:rPr>
          <w:rFonts w:ascii="Century Gothic" w:hAnsi="Century Gothic"/>
          <w:szCs w:val="22"/>
        </w:rPr>
        <w:t xml:space="preserve"> and payments directly to the company involved.  The </w:t>
      </w:r>
      <w:r w:rsidR="00A44276">
        <w:rPr>
          <w:rFonts w:ascii="Century Gothic" w:hAnsi="Century Gothic"/>
          <w:szCs w:val="22"/>
        </w:rPr>
        <w:t>S</w:t>
      </w:r>
      <w:r w:rsidRPr="00D15738">
        <w:rPr>
          <w:rFonts w:ascii="Century Gothic" w:hAnsi="Century Gothic"/>
          <w:szCs w:val="22"/>
        </w:rPr>
        <w:t xml:space="preserve">chool will however, endeavour to obtain free spaces and/or pay for </w:t>
      </w:r>
      <w:r w:rsidR="00A44276">
        <w:rPr>
          <w:rFonts w:ascii="Century Gothic" w:hAnsi="Century Gothic"/>
          <w:szCs w:val="22"/>
        </w:rPr>
        <w:t>Pupil Premium (</w:t>
      </w:r>
      <w:r w:rsidRPr="00D15738">
        <w:rPr>
          <w:rFonts w:ascii="Century Gothic" w:hAnsi="Century Gothic"/>
          <w:szCs w:val="22"/>
        </w:rPr>
        <w:t>PP</w:t>
      </w:r>
      <w:r w:rsidR="00A44276">
        <w:rPr>
          <w:rFonts w:ascii="Century Gothic" w:hAnsi="Century Gothic"/>
          <w:szCs w:val="22"/>
        </w:rPr>
        <w:t>)</w:t>
      </w:r>
      <w:r w:rsidRPr="00D15738">
        <w:rPr>
          <w:rFonts w:ascii="Century Gothic" w:hAnsi="Century Gothic"/>
          <w:szCs w:val="22"/>
        </w:rPr>
        <w:t xml:space="preserve"> children to attend.</w:t>
      </w:r>
      <w:r w:rsidRPr="00D15738">
        <w:rPr>
          <w:rFonts w:ascii="Century Gothic" w:hAnsi="Century Gothic"/>
          <w:szCs w:val="22"/>
        </w:rPr>
        <w:tab/>
        <w:t xml:space="preserve">                                                                              </w:t>
      </w:r>
    </w:p>
    <w:p w14:paraId="13AAC539" w14:textId="77777777" w:rsidR="00D15738" w:rsidRDefault="00D15738" w:rsidP="00D15738">
      <w:pPr>
        <w:pStyle w:val="BodyText"/>
        <w:spacing w:after="0"/>
        <w:jc w:val="both"/>
        <w:rPr>
          <w:rStyle w:val="Heading2Char"/>
          <w:rFonts w:ascii="Century Gothic" w:hAnsi="Century Gothic"/>
          <w:sz w:val="22"/>
          <w:szCs w:val="22"/>
        </w:rPr>
      </w:pPr>
    </w:p>
    <w:p w14:paraId="1653F67C" w14:textId="66F61420" w:rsidR="00D15738" w:rsidRDefault="00D15738" w:rsidP="00D15738">
      <w:pPr>
        <w:pStyle w:val="BodyText"/>
        <w:spacing w:after="0"/>
        <w:jc w:val="both"/>
        <w:rPr>
          <w:rStyle w:val="Heading2Char"/>
          <w:rFonts w:ascii="Century Gothic" w:hAnsi="Century Gothic"/>
          <w:sz w:val="28"/>
        </w:rPr>
      </w:pPr>
      <w:r w:rsidRPr="00D15738">
        <w:rPr>
          <w:rStyle w:val="Heading2Char"/>
          <w:rFonts w:ascii="Century Gothic" w:hAnsi="Century Gothic"/>
          <w:sz w:val="28"/>
        </w:rPr>
        <w:t>Monitoring and review</w:t>
      </w:r>
    </w:p>
    <w:p w14:paraId="096F0B8F" w14:textId="77777777" w:rsidR="00D15738" w:rsidRPr="00D15738" w:rsidRDefault="00D15738" w:rsidP="00D15738">
      <w:pPr>
        <w:pStyle w:val="BodyText"/>
        <w:spacing w:after="0"/>
        <w:jc w:val="both"/>
        <w:rPr>
          <w:rFonts w:ascii="Century Gothic" w:hAnsi="Century Gothic"/>
          <w:sz w:val="28"/>
          <w:szCs w:val="28"/>
        </w:rPr>
      </w:pPr>
    </w:p>
    <w:p w14:paraId="2E23B50F" w14:textId="2D2675A9" w:rsidR="00D15738" w:rsidRPr="00D15738" w:rsidRDefault="00D15738" w:rsidP="001969EE">
      <w:pPr>
        <w:pStyle w:val="BodyText"/>
        <w:ind w:left="0" w:firstLine="0"/>
        <w:jc w:val="both"/>
        <w:rPr>
          <w:rFonts w:ascii="Century Gothic" w:hAnsi="Century Gothic"/>
          <w:szCs w:val="22"/>
        </w:rPr>
      </w:pPr>
      <w:r w:rsidRPr="00D15738">
        <w:rPr>
          <w:rFonts w:ascii="Century Gothic" w:hAnsi="Century Gothic"/>
          <w:szCs w:val="22"/>
        </w:rPr>
        <w:t>This policy is monitored by the governing body</w:t>
      </w:r>
      <w:r w:rsidR="001969EE">
        <w:rPr>
          <w:rFonts w:ascii="Century Gothic" w:hAnsi="Century Gothic"/>
          <w:szCs w:val="22"/>
        </w:rPr>
        <w:t xml:space="preserve"> and approved by the Resources Committee under delegation</w:t>
      </w:r>
      <w:r w:rsidRPr="00D15738">
        <w:rPr>
          <w:rFonts w:ascii="Century Gothic" w:hAnsi="Century Gothic"/>
          <w:szCs w:val="22"/>
        </w:rPr>
        <w:t xml:space="preserve">, and will be reviewed every year, or earlier if necessary. </w:t>
      </w:r>
    </w:p>
    <w:p w14:paraId="2AE5DB44" w14:textId="77777777" w:rsidR="00D15738" w:rsidRPr="00D15738" w:rsidRDefault="00D15738" w:rsidP="00D15738">
      <w:pPr>
        <w:jc w:val="both"/>
        <w:rPr>
          <w:rFonts w:ascii="Century Gothic" w:hAnsi="Century Gothic"/>
          <w:sz w:val="22"/>
          <w:szCs w:val="22"/>
        </w:rPr>
      </w:pPr>
    </w:p>
    <w:p w14:paraId="04E1B2CC" w14:textId="09DD6685" w:rsidR="00FB6C99" w:rsidRPr="00D15738" w:rsidRDefault="00361BAD" w:rsidP="00D15738">
      <w:pPr>
        <w:jc w:val="both"/>
        <w:rPr>
          <w:rFonts w:ascii="Century Gothic" w:hAnsi="Century Gothic"/>
          <w:sz w:val="22"/>
          <w:szCs w:val="22"/>
        </w:rPr>
      </w:pPr>
    </w:p>
    <w:sectPr w:rsidR="00FB6C99" w:rsidRPr="00D15738" w:rsidSect="00D15738">
      <w:headerReference w:type="default"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CF173" w14:textId="77777777" w:rsidR="006768D5" w:rsidRDefault="006768D5" w:rsidP="004B410E">
      <w:r>
        <w:separator/>
      </w:r>
    </w:p>
  </w:endnote>
  <w:endnote w:type="continuationSeparator" w:id="0">
    <w:p w14:paraId="65DBC3B0" w14:textId="77777777" w:rsidR="006768D5" w:rsidRDefault="006768D5" w:rsidP="004B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20"/>
        <w:szCs w:val="20"/>
      </w:rPr>
      <w:id w:val="-93706794"/>
      <w:docPartObj>
        <w:docPartGallery w:val="Page Numbers (Bottom of Page)"/>
        <w:docPartUnique/>
      </w:docPartObj>
    </w:sdtPr>
    <w:sdtEndPr>
      <w:rPr>
        <w:noProof/>
      </w:rPr>
    </w:sdtEndPr>
    <w:sdtContent>
      <w:p w14:paraId="6B51E74F" w14:textId="631E7D21" w:rsidR="004B410E" w:rsidRPr="004B410E" w:rsidRDefault="004B410E" w:rsidP="004B410E">
        <w:pPr>
          <w:tabs>
            <w:tab w:val="center" w:pos="4153"/>
            <w:tab w:val="right" w:pos="8306"/>
          </w:tabs>
          <w:jc w:val="center"/>
          <w:rPr>
            <w:rFonts w:ascii="Century Gothic" w:hAnsi="Century Gothic"/>
            <w:noProof/>
            <w:sz w:val="20"/>
            <w:szCs w:val="20"/>
          </w:rPr>
        </w:pPr>
        <w:r w:rsidRPr="004B410E">
          <w:rPr>
            <w:rFonts w:ascii="Century Gothic" w:hAnsi="Century Gothic"/>
            <w:sz w:val="20"/>
            <w:szCs w:val="20"/>
          </w:rPr>
          <w:fldChar w:fldCharType="begin"/>
        </w:r>
        <w:r w:rsidRPr="004B410E">
          <w:rPr>
            <w:rFonts w:ascii="Century Gothic" w:hAnsi="Century Gothic"/>
            <w:sz w:val="20"/>
            <w:szCs w:val="20"/>
          </w:rPr>
          <w:instrText xml:space="preserve"> PAGE   \* MERGEFORMAT </w:instrText>
        </w:r>
        <w:r w:rsidRPr="004B410E">
          <w:rPr>
            <w:rFonts w:ascii="Century Gothic" w:hAnsi="Century Gothic"/>
            <w:sz w:val="20"/>
            <w:szCs w:val="20"/>
          </w:rPr>
          <w:fldChar w:fldCharType="separate"/>
        </w:r>
        <w:r w:rsidR="00770916">
          <w:rPr>
            <w:rFonts w:ascii="Century Gothic" w:hAnsi="Century Gothic"/>
            <w:noProof/>
            <w:sz w:val="20"/>
            <w:szCs w:val="20"/>
          </w:rPr>
          <w:t>2</w:t>
        </w:r>
        <w:r w:rsidRPr="004B410E">
          <w:rPr>
            <w:rFonts w:ascii="Century Gothic" w:hAnsi="Century Gothic"/>
            <w:noProof/>
            <w:sz w:val="20"/>
            <w:szCs w:val="20"/>
          </w:rPr>
          <w:fldChar w:fldCharType="end"/>
        </w:r>
      </w:p>
    </w:sdtContent>
  </w:sdt>
  <w:p w14:paraId="115398D9" w14:textId="77777777" w:rsidR="004B410E" w:rsidRDefault="004B4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F5C97" w14:textId="77777777" w:rsidR="006768D5" w:rsidRDefault="006768D5" w:rsidP="004B410E">
      <w:r>
        <w:separator/>
      </w:r>
    </w:p>
  </w:footnote>
  <w:footnote w:type="continuationSeparator" w:id="0">
    <w:p w14:paraId="1541DC94" w14:textId="77777777" w:rsidR="006768D5" w:rsidRDefault="006768D5" w:rsidP="004B4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DFC76" w14:textId="33D442EA" w:rsidR="004B410E" w:rsidRPr="004B410E" w:rsidRDefault="004B410E" w:rsidP="00D15738">
    <w:pPr>
      <w:pStyle w:val="Header"/>
      <w:jc w:val="center"/>
    </w:pPr>
    <w:r w:rsidRPr="006C535D">
      <w:rPr>
        <w:rFonts w:ascii="Century Gothic" w:hAnsi="Century Gothic"/>
        <w:color w:val="BFBFBF" w:themeColor="background1" w:themeShade="BF"/>
        <w:sz w:val="18"/>
        <w:szCs w:val="18"/>
      </w:rPr>
      <w:t xml:space="preserve">Bramley </w:t>
    </w:r>
    <w:proofErr w:type="spellStart"/>
    <w:r w:rsidRPr="006C535D">
      <w:rPr>
        <w:rFonts w:ascii="Century Gothic" w:hAnsi="Century Gothic"/>
        <w:color w:val="BFBFBF" w:themeColor="background1" w:themeShade="BF"/>
        <w:sz w:val="18"/>
        <w:szCs w:val="18"/>
      </w:rPr>
      <w:t>CofE</w:t>
    </w:r>
    <w:proofErr w:type="spellEnd"/>
    <w:r w:rsidRPr="006C535D">
      <w:rPr>
        <w:rFonts w:ascii="Century Gothic" w:hAnsi="Century Gothic"/>
        <w:color w:val="BFBFBF" w:themeColor="background1" w:themeShade="BF"/>
        <w:sz w:val="18"/>
        <w:szCs w:val="18"/>
      </w:rPr>
      <w:t xml:space="preserve"> Infant and Nursery School – </w:t>
    </w:r>
    <w:r w:rsidR="00D15738">
      <w:rPr>
        <w:rFonts w:ascii="Century Gothic" w:hAnsi="Century Gothic"/>
        <w:color w:val="BFBFBF" w:themeColor="background1" w:themeShade="BF"/>
        <w:sz w:val="18"/>
        <w:szCs w:val="18"/>
      </w:rPr>
      <w:t>Charging and Remissions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178BDB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C6652F8"/>
    <w:multiLevelType w:val="hybridMultilevel"/>
    <w:tmpl w:val="EDDE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F30F5"/>
    <w:multiLevelType w:val="hybridMultilevel"/>
    <w:tmpl w:val="E3DE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D0"/>
    <w:rsid w:val="000118FA"/>
    <w:rsid w:val="0001490F"/>
    <w:rsid w:val="001969EE"/>
    <w:rsid w:val="00361BAD"/>
    <w:rsid w:val="00477D0C"/>
    <w:rsid w:val="004B410E"/>
    <w:rsid w:val="004E0FD3"/>
    <w:rsid w:val="00536FBE"/>
    <w:rsid w:val="005A27ED"/>
    <w:rsid w:val="005D0DEC"/>
    <w:rsid w:val="006768D5"/>
    <w:rsid w:val="007326DB"/>
    <w:rsid w:val="00770916"/>
    <w:rsid w:val="007D4AF8"/>
    <w:rsid w:val="008050D8"/>
    <w:rsid w:val="008F1620"/>
    <w:rsid w:val="00A36186"/>
    <w:rsid w:val="00A44276"/>
    <w:rsid w:val="00B407CE"/>
    <w:rsid w:val="00BC42B8"/>
    <w:rsid w:val="00C0496F"/>
    <w:rsid w:val="00C500AD"/>
    <w:rsid w:val="00C522D0"/>
    <w:rsid w:val="00D15738"/>
    <w:rsid w:val="00D95431"/>
    <w:rsid w:val="00E7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F8D4"/>
  <w15:chartTrackingRefBased/>
  <w15:docId w15:val="{80EF43A5-4403-48FA-9F84-46AF80C9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2D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D15738"/>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22D0"/>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4B410E"/>
    <w:pPr>
      <w:tabs>
        <w:tab w:val="center" w:pos="4513"/>
        <w:tab w:val="right" w:pos="9026"/>
      </w:tabs>
    </w:pPr>
  </w:style>
  <w:style w:type="character" w:customStyle="1" w:styleId="HeaderChar">
    <w:name w:val="Header Char"/>
    <w:basedOn w:val="DefaultParagraphFont"/>
    <w:link w:val="Header"/>
    <w:uiPriority w:val="99"/>
    <w:rsid w:val="004B410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B410E"/>
    <w:pPr>
      <w:tabs>
        <w:tab w:val="center" w:pos="4513"/>
        <w:tab w:val="right" w:pos="9026"/>
      </w:tabs>
    </w:pPr>
  </w:style>
  <w:style w:type="character" w:customStyle="1" w:styleId="FooterChar">
    <w:name w:val="Footer Char"/>
    <w:basedOn w:val="DefaultParagraphFont"/>
    <w:link w:val="Footer"/>
    <w:uiPriority w:val="99"/>
    <w:rsid w:val="004B410E"/>
    <w:rPr>
      <w:rFonts w:ascii="Arial" w:eastAsia="Times New Roman" w:hAnsi="Arial" w:cs="Times New Roman"/>
      <w:sz w:val="24"/>
      <w:szCs w:val="24"/>
      <w:lang w:eastAsia="en-GB"/>
    </w:rPr>
  </w:style>
  <w:style w:type="paragraph" w:styleId="ListParagraph">
    <w:name w:val="List Paragraph"/>
    <w:basedOn w:val="Normal"/>
    <w:uiPriority w:val="34"/>
    <w:qFormat/>
    <w:rsid w:val="004B410E"/>
    <w:pPr>
      <w:ind w:left="720"/>
      <w:contextualSpacing/>
    </w:pPr>
  </w:style>
  <w:style w:type="character" w:customStyle="1" w:styleId="Heading2Char">
    <w:name w:val="Heading 2 Char"/>
    <w:basedOn w:val="DefaultParagraphFont"/>
    <w:link w:val="Heading2"/>
    <w:rsid w:val="00D15738"/>
    <w:rPr>
      <w:rFonts w:ascii="Arial" w:eastAsia="Times New Roman" w:hAnsi="Arial" w:cs="Arial"/>
      <w:b/>
      <w:bCs/>
      <w:iCs/>
      <w:sz w:val="24"/>
      <w:szCs w:val="28"/>
      <w:lang w:eastAsia="en-GB"/>
    </w:rPr>
  </w:style>
  <w:style w:type="paragraph" w:styleId="BodyText">
    <w:name w:val="Body Text"/>
    <w:basedOn w:val="Normal"/>
    <w:link w:val="BodyTextChar"/>
    <w:rsid w:val="00D15738"/>
    <w:pPr>
      <w:spacing w:after="120"/>
      <w:ind w:left="720" w:hanging="720"/>
    </w:pPr>
    <w:rPr>
      <w:sz w:val="22"/>
    </w:rPr>
  </w:style>
  <w:style w:type="character" w:customStyle="1" w:styleId="BodyTextChar">
    <w:name w:val="Body Text Char"/>
    <w:basedOn w:val="DefaultParagraphFont"/>
    <w:link w:val="BodyText"/>
    <w:rsid w:val="00D15738"/>
    <w:rPr>
      <w:rFonts w:ascii="Arial" w:eastAsia="Times New Roman" w:hAnsi="Arial" w:cs="Times New Roman"/>
      <w:szCs w:val="24"/>
      <w:lang w:eastAsia="en-GB"/>
    </w:rPr>
  </w:style>
  <w:style w:type="paragraph" w:styleId="ListBullet4">
    <w:name w:val="List Bullet 4"/>
    <w:basedOn w:val="Normal"/>
    <w:rsid w:val="00D15738"/>
    <w:pPr>
      <w:numPr>
        <w:numId w:val="2"/>
      </w:numP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2DF15AB930C4BB45C22CCE0A27FBF" ma:contentTypeVersion="15" ma:contentTypeDescription="Create a new document." ma:contentTypeScope="" ma:versionID="53386f027399141abaf47dbf0ef88905">
  <xsd:schema xmlns:xsd="http://www.w3.org/2001/XMLSchema" xmlns:xs="http://www.w3.org/2001/XMLSchema" xmlns:p="http://schemas.microsoft.com/office/2006/metadata/properties" xmlns:ns2="abd5d335-95f5-4036-8bef-c3b87825db43" xmlns:ns3="24aaaa0e-f58a-4dd5-9b9c-bdf568760221" targetNamespace="http://schemas.microsoft.com/office/2006/metadata/properties" ma:root="true" ma:fieldsID="6bd0745aa9ca149e9e857afec59e7f55" ns2:_="" ns3:_="">
    <xsd:import namespace="abd5d335-95f5-4036-8bef-c3b87825db43"/>
    <xsd:import namespace="24aaaa0e-f58a-4dd5-9b9c-bdf5687602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d335-95f5-4036-8bef-c3b87825d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cd2256d-78ce-405a-a19d-fb6f6e7c2a9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aaaa0e-f58a-4dd5-9b9c-bdf5687602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2bd6c9f-80b0-4286-8f26-e930029ff6e6}" ma:internalName="TaxCatchAll" ma:showField="CatchAllData" ma:web="24aaaa0e-f58a-4dd5-9b9c-bdf5687602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aaaa0e-f58a-4dd5-9b9c-bdf568760221" xsi:nil="true"/>
    <lcf76f155ced4ddcb4097134ff3c332f xmlns="abd5d335-95f5-4036-8bef-c3b87825db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7752D2-E010-465D-840D-97294AE7D8EF}"/>
</file>

<file path=customXml/itemProps2.xml><?xml version="1.0" encoding="utf-8"?>
<ds:datastoreItem xmlns:ds="http://schemas.openxmlformats.org/officeDocument/2006/customXml" ds:itemID="{733A5A47-16B1-4F8F-8B5F-5587CC24BB23}"/>
</file>

<file path=customXml/itemProps3.xml><?xml version="1.0" encoding="utf-8"?>
<ds:datastoreItem xmlns:ds="http://schemas.openxmlformats.org/officeDocument/2006/customXml" ds:itemID="{BA1966CE-750F-4F62-8B86-CC258D15C122}"/>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3371</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
      <vt:lpstr>    Governors and staff at Bramley Church of England (VA) Infant and Nursery School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Hodgson</dc:creator>
  <cp:keywords/>
  <dc:description/>
  <cp:lastModifiedBy>admin</cp:lastModifiedBy>
  <cp:revision>4</cp:revision>
  <dcterms:created xsi:type="dcterms:W3CDTF">2022-01-24T17:31:00Z</dcterms:created>
  <dcterms:modified xsi:type="dcterms:W3CDTF">2023-10-04T14:45:00Z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0x010100EE72DF15AB930C4BB45C22CCE0A27FBF</vt:lpwstr>
  </property>
</Properties>
</file>